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ind w:firstLine="420"/>
      </w:pPr>
      <w:r>
        <w:rPr>
          <w:rFonts w:hint="eastAsia"/>
        </w:rPr>
        <w:t>项目名称：</w:t>
      </w:r>
      <w:bookmarkStart w:id="0" w:name="_GoBack"/>
      <w:r>
        <w:rPr>
          <w:rFonts w:hint="eastAsia"/>
        </w:rPr>
        <w:t>高效高精大型海上风电安装多功能系统装备及规模化应用</w:t>
      </w:r>
      <w:bookmarkEnd w:id="0"/>
    </w:p>
    <w:p>
      <w:pPr>
        <w:adjustRightInd w:val="0"/>
        <w:snapToGrid w:val="0"/>
        <w:ind w:firstLine="420"/>
      </w:pPr>
      <w:r>
        <w:rPr>
          <w:rFonts w:hint="eastAsia"/>
        </w:rPr>
        <w:t>完成单位：南通振华重型装备制造有限公司、南通大学、上海振华重工集团（南通）传动机械有限公司</w:t>
      </w:r>
    </w:p>
    <w:p>
      <w:pPr>
        <w:adjustRightInd w:val="0"/>
        <w:snapToGrid w:val="0"/>
        <w:ind w:firstLine="420"/>
      </w:pPr>
      <w:r>
        <w:rPr>
          <w:rFonts w:hint="eastAsia"/>
        </w:rPr>
        <w:t>主要完成人：吴正峰 戴立新 王恒 杜仕忠 奚宪 苏波泳 沈鹏鹏 施浩杰 曹凤丽</w:t>
      </w:r>
    </w:p>
    <w:p>
      <w:pPr>
        <w:adjustRightInd w:val="0"/>
        <w:snapToGrid w:val="0"/>
        <w:ind w:firstLine="420"/>
      </w:pPr>
      <w:r>
        <w:rPr>
          <w:rFonts w:hint="eastAsia"/>
        </w:rPr>
        <w:t>提名者：南通市科技局</w:t>
      </w:r>
    </w:p>
    <w:p>
      <w:pPr>
        <w:adjustRightInd w:val="0"/>
        <w:snapToGrid w:val="0"/>
        <w:ind w:firstLine="420"/>
      </w:pPr>
      <w:r>
        <w:rPr>
          <w:rFonts w:hint="eastAsia"/>
        </w:rPr>
        <w:t>项目简介：</w:t>
      </w:r>
      <w:r>
        <w:t xml:space="preserve"> </w:t>
      </w:r>
    </w:p>
    <w:p>
      <w:pPr>
        <w:adjustRightInd w:val="0"/>
        <w:snapToGrid w:val="0"/>
        <w:ind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风能资源是储量非常丰富的可再生清洁能源，我国风能储量尤为丰富，仅海上风能储量就达7.5亿KW。国家十四五规划提出：“推进能源革命，建设清洁低碳、安全高效的能源体系，建设广东、福建、浙江、江苏、山东等海上风电基地”。但是，国内可用于风电安装作业平台或浮式起重船的起重能力为1000吨左右，作业水深小于50米，无法满足和适应体积、重量、水深日益增加的风机的安装需求。提名项目依托江苏省科技成果转化专项资金、江苏省自然科学基金等项目，自2011年起，针对超大型海上风电安装平台的基础理论、设计方法、制造工艺、装备创成、工程应用等进行了系统深入研究，自主研发了国内首台2000吨超大型海上风机安装一体化系统装备，实现了我国海上风电安装装备的跨越式发展，为“碳达峰碳中和”国家战略的实施提供了国之重器。提名项目的主要创新点和研究成果如下：</w:t>
      </w:r>
    </w:p>
    <w:p>
      <w:pPr>
        <w:adjustRightInd w:val="0"/>
        <w:snapToGrid w:val="0"/>
        <w:ind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(1) 聚焦海上风机“大型化”、“深水化”对风暴自存、浮态起吊等工况下风电安装平台稳定性、可靠性提出的更高要求，开展了超大型海上风电平台总体设计、稳性分析、性能评估等理论与关键技术研究，自主研发了集吊重运输、海上打桩、工程安装和风电场维护多功能于一体的高性能风电系统装备，其起重能力达2000t、起升高度达120m、最大作业水深达到50m。</w:t>
      </w:r>
    </w:p>
    <w:p>
      <w:pPr>
        <w:adjustRightInd w:val="0"/>
        <w:snapToGrid w:val="0"/>
        <w:ind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(2) 创新设计了直径11.6米、承载4500吨的无平衡梁新型全回转支撑系统；研发了速比高达8000的人字齿重载升降减速箱、100mm大模数高表面硬度爬升齿轮/齿条，提高了齿轮/齿条啮合区域的抗疲劳性能，重载输出超过385.5吨；发明了高承载蜗轮蜗杆锁紧系统，通过液压驱动涡轮蜗杆顶升器驱动齿块锁紧，单套锁紧垂直载荷能力达10000吨，水平承载能力达5000吨，提高了装备施工安全性。</w:t>
      </w:r>
    </w:p>
    <w:p>
      <w:pPr>
        <w:adjustRightInd w:val="0"/>
        <w:snapToGrid w:val="0"/>
        <w:ind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(3) 提出了高强钢桩腿齿条的整体加热、专机焊接的全自动施焊工艺，研制了集自动焊接、探伤检测于一体的智能化装备，焊后齿条节距公差±0.5mm，平整度小于2.0mm/7m，突破了安装平台桩腿尺寸精度要求高、焊接难度大的技术难点。</w:t>
      </w:r>
    </w:p>
    <w:p>
      <w:pPr>
        <w:adjustRightInd w:val="0"/>
        <w:snapToGrid w:val="0"/>
        <w:ind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(4) 自主研发了海上风电安装平台升降控制系统和中央控制管理系统，突破了升降与推进一体化控制、一拖一闭环矢量控制、桩腿高低速切换、载荷均衡控制、全寿命周期和全施工流程控制与管理等系列关键技术，攻克了整船电机“错腿错层”控制难题，打破了国际垄断。</w:t>
      </w:r>
    </w:p>
    <w:p>
      <w:pPr>
        <w:adjustRightInd w:val="0"/>
        <w:snapToGrid w:val="0"/>
        <w:ind w:firstLine="420"/>
      </w:pPr>
      <w:r>
        <w:rPr>
          <w:rFonts w:ascii="Times New Roman" w:hAnsi="Times New Roman" w:cs="Times New Roman"/>
        </w:rPr>
        <w:t xml:space="preserve">本项目突破了大型海上风电施工平台设计与制造核心技术，具有完全自主知识产权，项目成果达到国际先进水平，已成功应用于江苏如东、大丰、福建莆田等海上风电场的规模化开发与建设，被人民日报、人民网、中央广播电视总台等中央媒体广泛报道和高度评价。    </w:t>
      </w:r>
      <w:r>
        <w:rPr>
          <w:rFonts w:hint="eastAsia"/>
        </w:rPr>
        <w:t xml:space="preserve">                  </w:t>
      </w:r>
      <w:r>
        <w:t xml:space="preserve">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20"/>
      </w:pPr>
      <w:r>
        <w:separator/>
      </w:r>
    </w:p>
  </w:endnote>
  <w:endnote w:type="continuationSeparator" w:id="1">
    <w:p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  <w:ind w:firstLine="420"/>
      </w:pPr>
      <w:r>
        <w:separator/>
      </w:r>
    </w:p>
  </w:footnote>
  <w:footnote w:type="continuationSeparator" w:id="1">
    <w:p>
      <w:pPr>
        <w:spacing w:line="360" w:lineRule="auto"/>
        <w:ind w:firstLine="42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8141660"/>
    <w:multiLevelType w:val="multilevel"/>
    <w:tmpl w:val="38141660"/>
    <w:lvl w:ilvl="0" w:tentative="0">
      <w:start w:val="1"/>
      <w:numFmt w:val="chineseCountingThousand"/>
      <w:pStyle w:val="2"/>
      <w:lvlText w:val="第%1章."/>
      <w:lvlJc w:val="left"/>
      <w:pPr>
        <w:ind w:left="1353" w:hanging="360"/>
      </w:pPr>
      <w:rPr>
        <w:rFonts w:hint="default" w:ascii="黑体" w:hAnsi="黑体" w:eastAsia="黑体"/>
        <w:sz w:val="21"/>
        <w:szCs w:val="21"/>
      </w:rPr>
    </w:lvl>
    <w:lvl w:ilvl="1" w:tentative="0">
      <w:start w:val="1"/>
      <w:numFmt w:val="decimal"/>
      <w:pStyle w:val="3"/>
      <w:isLgl/>
      <w:lvlText w:val="%1.%2"/>
      <w:lvlJc w:val="left"/>
      <w:pPr>
        <w:ind w:left="1140" w:hanging="360"/>
      </w:pPr>
      <w:rPr>
        <w:rFonts w:hint="default"/>
      </w:rPr>
    </w:lvl>
    <w:lvl w:ilvl="2" w:tentative="0">
      <w:start w:val="1"/>
      <w:numFmt w:val="decimal"/>
      <w:isLgl/>
      <w:lvlText w:val="%1.%2.%3"/>
      <w:lvlJc w:val="left"/>
      <w:pPr>
        <w:ind w:left="1860" w:hanging="720"/>
      </w:pPr>
      <w:rPr>
        <w:rFonts w:hint="default"/>
      </w:rPr>
    </w:lvl>
    <w:lvl w:ilvl="3" w:tentative="0">
      <w:start w:val="1"/>
      <w:numFmt w:val="decimal"/>
      <w:isLgl/>
      <w:lvlText w:val="%1.%2.%3.%4"/>
      <w:lvlJc w:val="left"/>
      <w:pPr>
        <w:ind w:left="2220" w:hanging="720"/>
      </w:pPr>
      <w:rPr>
        <w:rFonts w:hint="default"/>
      </w:rPr>
    </w:lvl>
    <w:lvl w:ilvl="4" w:tentative="0">
      <w:start w:val="1"/>
      <w:numFmt w:val="decimal"/>
      <w:isLgl/>
      <w:lvlText w:val="%1.%2.%3.%4.%5"/>
      <w:lvlJc w:val="left"/>
      <w:pPr>
        <w:ind w:left="2940" w:hanging="1080"/>
      </w:pPr>
      <w:rPr>
        <w:rFonts w:hint="default"/>
      </w:rPr>
    </w:lvl>
    <w:lvl w:ilvl="5" w:tentative="0">
      <w:start w:val="1"/>
      <w:numFmt w:val="decimal"/>
      <w:isLgl/>
      <w:lvlText w:val="%1.%2.%3.%4.%5.%6"/>
      <w:lvlJc w:val="left"/>
      <w:pPr>
        <w:ind w:left="3300" w:hanging="1080"/>
      </w:pPr>
      <w:rPr>
        <w:rFonts w:hint="default"/>
      </w:rPr>
    </w:lvl>
    <w:lvl w:ilvl="6" w:tentative="0">
      <w:start w:val="1"/>
      <w:numFmt w:val="decimal"/>
      <w:isLgl/>
      <w:lvlText w:val="%1.%2.%3.%4.%5.%6.%7"/>
      <w:lvlJc w:val="left"/>
      <w:pPr>
        <w:ind w:left="3660" w:hanging="1080"/>
      </w:pPr>
      <w:rPr>
        <w:rFonts w:hint="default"/>
      </w:rPr>
    </w:lvl>
    <w:lvl w:ilvl="7" w:tentative="0">
      <w:start w:val="1"/>
      <w:numFmt w:val="decimal"/>
      <w:isLgl/>
      <w:lvlText w:val="%1.%2.%3.%4.%5.%6.%7.%8"/>
      <w:lvlJc w:val="left"/>
      <w:pPr>
        <w:ind w:left="4380" w:hanging="1440"/>
      </w:pPr>
      <w:rPr>
        <w:rFonts w:hint="default"/>
      </w:rPr>
    </w:lvl>
    <w:lvl w:ilvl="8" w:tentative="0">
      <w:start w:val="1"/>
      <w:numFmt w:val="decimal"/>
      <w:isLgl/>
      <w:lvlText w:val="%1.%2.%3.%4.%5.%6.%7.%8.%9"/>
      <w:lvlJc w:val="left"/>
      <w:pPr>
        <w:ind w:left="47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lkZDNiMzY5ZGI2MmUwZWI0ZTAzYjZmMjM1ZjQ1NzEifQ=="/>
  </w:docVars>
  <w:rsids>
    <w:rsidRoot w:val="009554E2"/>
    <w:rsid w:val="00020993"/>
    <w:rsid w:val="00087C42"/>
    <w:rsid w:val="00094722"/>
    <w:rsid w:val="000E3435"/>
    <w:rsid w:val="00102EAE"/>
    <w:rsid w:val="00143B4B"/>
    <w:rsid w:val="001D6E7C"/>
    <w:rsid w:val="00363FF1"/>
    <w:rsid w:val="003D2945"/>
    <w:rsid w:val="004371FA"/>
    <w:rsid w:val="0062637B"/>
    <w:rsid w:val="0066322F"/>
    <w:rsid w:val="006B314E"/>
    <w:rsid w:val="006E357E"/>
    <w:rsid w:val="006F31E1"/>
    <w:rsid w:val="007416E3"/>
    <w:rsid w:val="007F3A48"/>
    <w:rsid w:val="00822D85"/>
    <w:rsid w:val="00837AEC"/>
    <w:rsid w:val="00847CB4"/>
    <w:rsid w:val="008D1C22"/>
    <w:rsid w:val="009554E2"/>
    <w:rsid w:val="009652BE"/>
    <w:rsid w:val="00A44856"/>
    <w:rsid w:val="00A6348C"/>
    <w:rsid w:val="00B0443D"/>
    <w:rsid w:val="00B37AE2"/>
    <w:rsid w:val="00C66DDA"/>
    <w:rsid w:val="00C82DB9"/>
    <w:rsid w:val="00D04869"/>
    <w:rsid w:val="00D0547C"/>
    <w:rsid w:val="00D9664B"/>
    <w:rsid w:val="00DA16FE"/>
    <w:rsid w:val="00E34B08"/>
    <w:rsid w:val="00E810E0"/>
    <w:rsid w:val="278E18D2"/>
    <w:rsid w:val="601B601B"/>
    <w:rsid w:val="613008A2"/>
    <w:rsid w:val="73BB6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spacing w:line="360" w:lineRule="auto"/>
      <w:ind w:firstLine="48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autoRedefine/>
    <w:qFormat/>
    <w:uiPriority w:val="9"/>
    <w:pPr>
      <w:keepNext/>
      <w:keepLines/>
      <w:numPr>
        <w:ilvl w:val="0"/>
        <w:numId w:val="1"/>
      </w:numPr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2"/>
    <w:autoRedefine/>
    <w:semiHidden/>
    <w:unhideWhenUsed/>
    <w:qFormat/>
    <w:uiPriority w:val="9"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link w:val="10"/>
    <w:autoRedefine/>
    <w:semiHidden/>
    <w:unhideWhenUsed/>
    <w:qFormat/>
    <w:uiPriority w:val="99"/>
    <w:pPr>
      <w:spacing w:after="120"/>
    </w:pPr>
  </w:style>
  <w:style w:type="paragraph" w:styleId="5">
    <w:name w:val="Balloon Text"/>
    <w:basedOn w:val="1"/>
    <w:link w:val="15"/>
    <w:autoRedefine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4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7">
    <w:name w:val="header"/>
    <w:basedOn w:val="1"/>
    <w:link w:val="13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10">
    <w:name w:val="正文文本 字符"/>
    <w:basedOn w:val="9"/>
    <w:link w:val="4"/>
    <w:autoRedefine/>
    <w:semiHidden/>
    <w:qFormat/>
    <w:uiPriority w:val="99"/>
    <w:rPr>
      <w:kern w:val="2"/>
      <w:sz w:val="21"/>
      <w:szCs w:val="22"/>
    </w:rPr>
  </w:style>
  <w:style w:type="character" w:customStyle="1" w:styleId="11">
    <w:name w:val="标题 1 字符"/>
    <w:basedOn w:val="9"/>
    <w:link w:val="2"/>
    <w:autoRedefine/>
    <w:qFormat/>
    <w:uiPriority w:val="9"/>
    <w:rPr>
      <w:b/>
      <w:bCs/>
      <w:kern w:val="44"/>
      <w:sz w:val="44"/>
      <w:szCs w:val="44"/>
    </w:rPr>
  </w:style>
  <w:style w:type="character" w:customStyle="1" w:styleId="12">
    <w:name w:val="标题 2 字符"/>
    <w:basedOn w:val="9"/>
    <w:link w:val="3"/>
    <w:autoRedefine/>
    <w:semiHidden/>
    <w:qFormat/>
    <w:uiPriority w:val="9"/>
    <w:rPr>
      <w:rFonts w:asciiTheme="majorHAnsi" w:hAnsiTheme="majorHAnsi" w:eastAsiaTheme="majorEastAsia" w:cstheme="majorBidi"/>
      <w:b/>
      <w:bCs/>
      <w:kern w:val="2"/>
      <w:sz w:val="32"/>
      <w:szCs w:val="32"/>
    </w:rPr>
  </w:style>
  <w:style w:type="character" w:customStyle="1" w:styleId="13">
    <w:name w:val="页眉 字符"/>
    <w:basedOn w:val="9"/>
    <w:link w:val="7"/>
    <w:autoRedefine/>
    <w:qFormat/>
    <w:uiPriority w:val="99"/>
    <w:rPr>
      <w:sz w:val="18"/>
      <w:szCs w:val="18"/>
    </w:rPr>
  </w:style>
  <w:style w:type="character" w:customStyle="1" w:styleId="14">
    <w:name w:val="页脚 字符"/>
    <w:basedOn w:val="9"/>
    <w:link w:val="6"/>
    <w:autoRedefine/>
    <w:qFormat/>
    <w:uiPriority w:val="99"/>
    <w:rPr>
      <w:sz w:val="18"/>
      <w:szCs w:val="18"/>
    </w:rPr>
  </w:style>
  <w:style w:type="character" w:customStyle="1" w:styleId="15">
    <w:name w:val="批注框文本 字符"/>
    <w:basedOn w:val="9"/>
    <w:link w:val="5"/>
    <w:autoRedefine/>
    <w:semiHidden/>
    <w:qFormat/>
    <w:uiPriority w:val="99"/>
    <w:rPr>
      <w:kern w:val="2"/>
      <w:sz w:val="18"/>
      <w:szCs w:val="18"/>
    </w:rPr>
  </w:style>
  <w:style w:type="paragraph" w:styleId="16">
    <w:name w:val="List Paragraph"/>
    <w:basedOn w:val="1"/>
    <w:autoRedefine/>
    <w:qFormat/>
    <w:uiPriority w:val="34"/>
    <w:pPr>
      <w:ind w:firstLine="42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185</Words>
  <Characters>1058</Characters>
  <Lines>8</Lines>
  <Paragraphs>2</Paragraphs>
  <TotalTime>84</TotalTime>
  <ScaleCrop>false</ScaleCrop>
  <LinksUpToDate>false</LinksUpToDate>
  <CharactersWithSpaces>1241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2024-02-14T09:30:00Z</dcterms:created>
  <dc:creator>jack.zuo</dc:creator>
  <cp:lastModifiedBy>顾丽</cp:lastModifiedBy>
  <dcterms:modified xsi:type="dcterms:W3CDTF">2024-02-21T07:15:04Z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DD580C447CC54EB1B51A3BBE81CF1E6B_13</vt:lpwstr>
  </property>
</Properties>
</file>