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761E" w14:textId="2F4EACEE" w:rsidR="0056682C" w:rsidRPr="00C245EE" w:rsidRDefault="00093AC0">
      <w:pPr>
        <w:spacing w:line="440" w:lineRule="exact"/>
        <w:jc w:val="center"/>
        <w:rPr>
          <w:rFonts w:ascii="Times New Roman" w:eastAsia="宋体" w:hAnsi="Times New Roman" w:cs="Times New Roman"/>
          <w:b/>
          <w:sz w:val="36"/>
          <w:szCs w:val="36"/>
        </w:rPr>
      </w:pPr>
      <w:r w:rsidRPr="00C245EE">
        <w:rPr>
          <w:rFonts w:ascii="Times New Roman" w:eastAsia="宋体" w:hAnsi="Times New Roman" w:cs="Times New Roman"/>
          <w:b/>
          <w:sz w:val="36"/>
          <w:szCs w:val="36"/>
        </w:rPr>
        <w:t>关于申报</w:t>
      </w:r>
      <w:r w:rsidRPr="00C245EE">
        <w:rPr>
          <w:rFonts w:ascii="Times New Roman" w:eastAsia="宋体" w:hAnsi="Times New Roman" w:cs="Times New Roman"/>
          <w:b/>
          <w:sz w:val="36"/>
          <w:szCs w:val="36"/>
        </w:rPr>
        <w:t>2026</w:t>
      </w:r>
      <w:r w:rsidRPr="00C245EE">
        <w:rPr>
          <w:rFonts w:ascii="Times New Roman" w:eastAsia="宋体" w:hAnsi="Times New Roman" w:cs="Times New Roman"/>
          <w:b/>
          <w:sz w:val="36"/>
          <w:szCs w:val="36"/>
        </w:rPr>
        <w:t>年度江苏省分析测试协会自然科学奖的项目信息公示</w:t>
      </w:r>
    </w:p>
    <w:p w14:paraId="78E59506" w14:textId="77777777" w:rsidR="0056682C" w:rsidRPr="00C245EE" w:rsidRDefault="0056682C" w:rsidP="009761E1">
      <w:pPr>
        <w:widowControl/>
        <w:snapToGrid w:val="0"/>
        <w:spacing w:line="360" w:lineRule="auto"/>
        <w:ind w:firstLineChars="200" w:firstLine="480"/>
        <w:rPr>
          <w:rFonts w:ascii="Times New Roman" w:eastAsia="宋体" w:hAnsi="Times New Roman" w:cs="Times New Roman"/>
          <w:kern w:val="0"/>
          <w:sz w:val="24"/>
          <w:szCs w:val="24"/>
        </w:rPr>
      </w:pPr>
    </w:p>
    <w:p w14:paraId="08D78280" w14:textId="41EC799F" w:rsidR="0056682C" w:rsidRPr="00C245EE" w:rsidRDefault="00CA2B5D">
      <w:pPr>
        <w:widowControl/>
        <w:snapToGrid w:val="0"/>
        <w:spacing w:line="360" w:lineRule="auto"/>
        <w:ind w:firstLineChars="200" w:firstLine="480"/>
        <w:rPr>
          <w:rFonts w:ascii="Times New Roman" w:eastAsia="宋体" w:hAnsi="Times New Roman" w:cs="Times New Roman"/>
          <w:kern w:val="0"/>
          <w:sz w:val="24"/>
          <w:szCs w:val="24"/>
        </w:rPr>
      </w:pPr>
      <w:r w:rsidRPr="00C245EE">
        <w:rPr>
          <w:rFonts w:ascii="Times New Roman" w:eastAsia="宋体" w:hAnsi="Times New Roman" w:cs="Times New Roman"/>
          <w:kern w:val="0"/>
          <w:sz w:val="24"/>
          <w:szCs w:val="24"/>
        </w:rPr>
        <w:t>一、项目名称：</w:t>
      </w:r>
      <w:r w:rsidR="00B234AB" w:rsidRPr="00B234AB">
        <w:rPr>
          <w:rFonts w:ascii="Times New Roman" w:eastAsia="宋体" w:hAnsi="Times New Roman" w:cs="Times New Roman"/>
          <w:kern w:val="0"/>
          <w:sz w:val="24"/>
          <w:szCs w:val="24"/>
        </w:rPr>
        <w:t>用于快速现场疾病监测的便携式分子诊断设备研究及应用</w:t>
      </w:r>
    </w:p>
    <w:p w14:paraId="4A1895F3" w14:textId="4C698FE0" w:rsidR="0056682C" w:rsidRPr="00C245EE" w:rsidRDefault="00CA2B5D" w:rsidP="0098522C">
      <w:pPr>
        <w:widowControl/>
        <w:snapToGrid w:val="0"/>
        <w:spacing w:line="360" w:lineRule="auto"/>
        <w:ind w:firstLineChars="200" w:firstLine="480"/>
        <w:rPr>
          <w:rFonts w:ascii="Times New Roman" w:eastAsia="宋体" w:hAnsi="Times New Roman" w:cs="Times New Roman"/>
          <w:kern w:val="0"/>
          <w:sz w:val="24"/>
          <w:szCs w:val="24"/>
        </w:rPr>
      </w:pPr>
      <w:r w:rsidRPr="00C245EE">
        <w:rPr>
          <w:rFonts w:ascii="Times New Roman" w:eastAsia="宋体" w:hAnsi="Times New Roman" w:cs="Times New Roman"/>
          <w:kern w:val="0"/>
          <w:sz w:val="24"/>
          <w:szCs w:val="24"/>
        </w:rPr>
        <w:t>二、</w:t>
      </w:r>
      <w:r w:rsidR="00093AC0" w:rsidRPr="00C245EE">
        <w:rPr>
          <w:rFonts w:ascii="Times New Roman" w:eastAsia="宋体" w:hAnsi="Times New Roman" w:cs="Times New Roman"/>
          <w:kern w:val="0"/>
          <w:sz w:val="24"/>
          <w:szCs w:val="24"/>
        </w:rPr>
        <w:t>项目简介</w:t>
      </w:r>
      <w:r w:rsidRPr="00C245EE">
        <w:rPr>
          <w:rFonts w:ascii="Times New Roman" w:eastAsia="宋体" w:hAnsi="Times New Roman" w:cs="Times New Roman"/>
          <w:kern w:val="0"/>
          <w:sz w:val="24"/>
          <w:szCs w:val="24"/>
        </w:rPr>
        <w:t>：</w:t>
      </w:r>
      <w:r w:rsidR="00DA21E3" w:rsidRPr="00C245EE">
        <w:rPr>
          <w:rFonts w:ascii="Times New Roman" w:eastAsia="宋体" w:hAnsi="Times New Roman" w:cs="Times New Roman"/>
          <w:kern w:val="0"/>
          <w:sz w:val="24"/>
          <w:szCs w:val="24"/>
        </w:rPr>
        <w:t>核酸检测是传染病防控与生物安全预警的</w:t>
      </w:r>
      <w:r w:rsidR="0085334D">
        <w:rPr>
          <w:rFonts w:ascii="Times New Roman" w:eastAsia="宋体" w:hAnsi="Times New Roman" w:cs="Times New Roman" w:hint="eastAsia"/>
          <w:kern w:val="0"/>
          <w:sz w:val="24"/>
          <w:szCs w:val="24"/>
        </w:rPr>
        <w:t>“</w:t>
      </w:r>
      <w:r w:rsidR="00DA21E3" w:rsidRPr="00C245EE">
        <w:rPr>
          <w:rFonts w:ascii="Times New Roman" w:eastAsia="宋体" w:hAnsi="Times New Roman" w:cs="Times New Roman"/>
          <w:kern w:val="0"/>
          <w:sz w:val="24"/>
          <w:szCs w:val="24"/>
        </w:rPr>
        <w:t>金标准</w:t>
      </w:r>
      <w:r w:rsidR="0085334D">
        <w:rPr>
          <w:rFonts w:ascii="Times New Roman" w:eastAsia="宋体" w:hAnsi="Times New Roman" w:cs="Times New Roman" w:hint="eastAsia"/>
          <w:kern w:val="0"/>
          <w:sz w:val="24"/>
          <w:szCs w:val="24"/>
        </w:rPr>
        <w:t>”</w:t>
      </w:r>
      <w:r w:rsidR="00DA21E3" w:rsidRPr="00C245EE">
        <w:rPr>
          <w:rFonts w:ascii="Times New Roman" w:eastAsia="宋体" w:hAnsi="Times New Roman" w:cs="Times New Roman"/>
          <w:kern w:val="0"/>
          <w:sz w:val="24"/>
          <w:szCs w:val="24"/>
        </w:rPr>
        <w:t>。然而，传统检测高度依赖中心实验室与</w:t>
      </w:r>
      <w:r w:rsidR="0098522C" w:rsidRPr="00C245EE">
        <w:rPr>
          <w:rFonts w:ascii="Times New Roman" w:eastAsia="宋体" w:hAnsi="Times New Roman" w:cs="Times New Roman"/>
          <w:kern w:val="0"/>
          <w:sz w:val="24"/>
          <w:szCs w:val="24"/>
        </w:rPr>
        <w:t>大型</w:t>
      </w:r>
      <w:r w:rsidR="00DA21E3" w:rsidRPr="00C245EE">
        <w:rPr>
          <w:rFonts w:ascii="Times New Roman" w:eastAsia="宋体" w:hAnsi="Times New Roman" w:cs="Times New Roman"/>
          <w:kern w:val="0"/>
          <w:sz w:val="24"/>
          <w:szCs w:val="24"/>
        </w:rPr>
        <w:t>仪器，流程繁琐且耗时较长，难以满足基层医疗、偏远地区及突发公共卫生事件的现场快速响应需求。近年来，新发突发传染病频发，对即时检测（</w:t>
      </w:r>
      <w:proofErr w:type="spellStart"/>
      <w:r w:rsidR="00DA21E3" w:rsidRPr="00C245EE">
        <w:rPr>
          <w:rFonts w:ascii="Times New Roman" w:eastAsia="宋体" w:hAnsi="Times New Roman" w:cs="Times New Roman"/>
          <w:kern w:val="0"/>
          <w:sz w:val="24"/>
          <w:szCs w:val="24"/>
        </w:rPr>
        <w:t>POCT</w:t>
      </w:r>
      <w:proofErr w:type="spellEnd"/>
      <w:r w:rsidR="00DA21E3" w:rsidRPr="00C245EE">
        <w:rPr>
          <w:rFonts w:ascii="Times New Roman" w:eastAsia="宋体" w:hAnsi="Times New Roman" w:cs="Times New Roman"/>
          <w:kern w:val="0"/>
          <w:sz w:val="24"/>
          <w:szCs w:val="24"/>
        </w:rPr>
        <w:t>）提出了迫切要求。因此，发展便携式核酸快速检测策略与装备至关重要。</w:t>
      </w:r>
      <w:r w:rsidR="0098522C" w:rsidRPr="00C245EE">
        <w:rPr>
          <w:rFonts w:ascii="Times New Roman" w:eastAsia="宋体" w:hAnsi="Times New Roman" w:cs="Times New Roman"/>
          <w:kern w:val="0"/>
          <w:sz w:val="24"/>
          <w:szCs w:val="24"/>
        </w:rPr>
        <w:t>本项目针对健康中国</w:t>
      </w:r>
      <w:r w:rsidR="0098522C" w:rsidRPr="00C245EE">
        <w:rPr>
          <w:rFonts w:ascii="Times New Roman" w:eastAsia="宋体" w:hAnsi="Times New Roman" w:cs="Times New Roman"/>
          <w:kern w:val="0"/>
          <w:sz w:val="24"/>
          <w:szCs w:val="24"/>
        </w:rPr>
        <w:t>-</w:t>
      </w:r>
      <w:r w:rsidR="0098522C" w:rsidRPr="00C245EE">
        <w:rPr>
          <w:rFonts w:ascii="Times New Roman" w:eastAsia="宋体" w:hAnsi="Times New Roman" w:cs="Times New Roman"/>
          <w:kern w:val="0"/>
          <w:sz w:val="24"/>
          <w:szCs w:val="24"/>
        </w:rPr>
        <w:t>传染病防控与癌症早筛行动国家重大需求，</w:t>
      </w:r>
      <w:r w:rsidR="00DA21E3" w:rsidRPr="00C245EE">
        <w:rPr>
          <w:rFonts w:ascii="Times New Roman" w:eastAsia="宋体" w:hAnsi="Times New Roman" w:cs="Times New Roman"/>
          <w:kern w:val="0"/>
          <w:sz w:val="24"/>
          <w:szCs w:val="24"/>
        </w:rPr>
        <w:t>旨在突破核酸</w:t>
      </w:r>
      <w:r w:rsidR="0098522C" w:rsidRPr="00C245EE">
        <w:rPr>
          <w:rFonts w:ascii="Times New Roman" w:eastAsia="宋体" w:hAnsi="Times New Roman" w:cs="Times New Roman"/>
          <w:kern w:val="0"/>
          <w:sz w:val="24"/>
          <w:szCs w:val="24"/>
        </w:rPr>
        <w:t>快速检测</w:t>
      </w:r>
      <w:r w:rsidR="00DA21E3" w:rsidRPr="00C245EE">
        <w:rPr>
          <w:rFonts w:ascii="Times New Roman" w:eastAsia="宋体" w:hAnsi="Times New Roman" w:cs="Times New Roman"/>
          <w:kern w:val="0"/>
          <w:sz w:val="24"/>
          <w:szCs w:val="24"/>
        </w:rPr>
        <w:t>、假性结果、灵敏度不</w:t>
      </w:r>
      <w:r w:rsidR="00C245EE" w:rsidRPr="00C245EE">
        <w:rPr>
          <w:rFonts w:ascii="Times New Roman" w:eastAsia="宋体" w:hAnsi="Times New Roman" w:cs="Times New Roman"/>
          <w:kern w:val="0"/>
          <w:sz w:val="24"/>
          <w:szCs w:val="24"/>
        </w:rPr>
        <w:t>足</w:t>
      </w:r>
      <w:r w:rsidR="00DA21E3" w:rsidRPr="00C245EE">
        <w:rPr>
          <w:rFonts w:ascii="Times New Roman" w:eastAsia="宋体" w:hAnsi="Times New Roman" w:cs="Times New Roman"/>
          <w:kern w:val="0"/>
          <w:sz w:val="24"/>
          <w:szCs w:val="24"/>
        </w:rPr>
        <w:t>与微型化集成等瓶颈，实现</w:t>
      </w:r>
      <w:r w:rsidR="0098522C" w:rsidRPr="00C245EE">
        <w:rPr>
          <w:rFonts w:ascii="Times New Roman" w:eastAsia="宋体" w:hAnsi="Times New Roman" w:cs="Times New Roman"/>
          <w:kern w:val="0"/>
          <w:sz w:val="24"/>
          <w:szCs w:val="24"/>
        </w:rPr>
        <w:t>对多种样本中病原体、疾病标志物等的</w:t>
      </w:r>
      <w:r w:rsidR="0085334D">
        <w:rPr>
          <w:rFonts w:ascii="Times New Roman" w:eastAsia="宋体" w:hAnsi="Times New Roman" w:cs="Times New Roman" w:hint="eastAsia"/>
          <w:kern w:val="0"/>
          <w:sz w:val="24"/>
          <w:szCs w:val="24"/>
        </w:rPr>
        <w:t>“</w:t>
      </w:r>
      <w:r w:rsidR="00DA21E3" w:rsidRPr="00C245EE">
        <w:rPr>
          <w:rFonts w:ascii="Times New Roman" w:eastAsia="宋体" w:hAnsi="Times New Roman" w:cs="Times New Roman"/>
          <w:kern w:val="0"/>
          <w:sz w:val="24"/>
          <w:szCs w:val="24"/>
        </w:rPr>
        <w:t>样本进、结果出</w:t>
      </w:r>
      <w:r w:rsidR="0085334D">
        <w:rPr>
          <w:rFonts w:ascii="Times New Roman" w:eastAsia="宋体" w:hAnsi="Times New Roman" w:cs="Times New Roman" w:hint="eastAsia"/>
          <w:kern w:val="0"/>
          <w:sz w:val="24"/>
          <w:szCs w:val="24"/>
        </w:rPr>
        <w:t>”</w:t>
      </w:r>
      <w:r w:rsidR="00C245EE" w:rsidRPr="00C245EE">
        <w:rPr>
          <w:rFonts w:ascii="Times New Roman" w:eastAsia="宋体" w:hAnsi="Times New Roman" w:cs="Times New Roman"/>
          <w:kern w:val="0"/>
          <w:sz w:val="24"/>
          <w:szCs w:val="24"/>
        </w:rPr>
        <w:t>式</w:t>
      </w:r>
      <w:r w:rsidR="00DA21E3" w:rsidRPr="00C245EE">
        <w:rPr>
          <w:rFonts w:ascii="Times New Roman" w:eastAsia="宋体" w:hAnsi="Times New Roman" w:cs="Times New Roman"/>
          <w:kern w:val="0"/>
          <w:sz w:val="24"/>
          <w:szCs w:val="24"/>
        </w:rPr>
        <w:t>现场筛查，</w:t>
      </w:r>
      <w:r w:rsidR="00C245EE" w:rsidRPr="00C245EE">
        <w:rPr>
          <w:rFonts w:ascii="Times New Roman" w:eastAsia="宋体" w:hAnsi="Times New Roman" w:cs="Times New Roman"/>
          <w:kern w:val="0"/>
          <w:sz w:val="24"/>
          <w:szCs w:val="24"/>
        </w:rPr>
        <w:t>从而</w:t>
      </w:r>
      <w:r w:rsidR="00DA21E3" w:rsidRPr="00C245EE">
        <w:rPr>
          <w:rFonts w:ascii="Times New Roman" w:eastAsia="宋体" w:hAnsi="Times New Roman" w:cs="Times New Roman"/>
          <w:kern w:val="0"/>
          <w:sz w:val="24"/>
          <w:szCs w:val="24"/>
        </w:rPr>
        <w:t>大幅提升应急响应与早期预警能力，</w:t>
      </w:r>
      <w:r w:rsidR="00C245EE" w:rsidRPr="00C245EE">
        <w:rPr>
          <w:rFonts w:ascii="Times New Roman" w:eastAsia="宋体" w:hAnsi="Times New Roman" w:cs="Times New Roman"/>
          <w:kern w:val="0"/>
          <w:sz w:val="24"/>
          <w:szCs w:val="24"/>
        </w:rPr>
        <w:t>并</w:t>
      </w:r>
      <w:r w:rsidR="00DA21E3" w:rsidRPr="00C245EE">
        <w:rPr>
          <w:rFonts w:ascii="Times New Roman" w:eastAsia="宋体" w:hAnsi="Times New Roman" w:cs="Times New Roman"/>
          <w:kern w:val="0"/>
          <w:sz w:val="24"/>
          <w:szCs w:val="24"/>
        </w:rPr>
        <w:t>为资源匮乏地区的精准诊断提供革命性技术支撑</w:t>
      </w:r>
      <w:r w:rsidR="0098522C" w:rsidRPr="00C245EE">
        <w:rPr>
          <w:rFonts w:ascii="Times New Roman" w:eastAsia="宋体" w:hAnsi="Times New Roman" w:cs="Times New Roman"/>
          <w:kern w:val="0"/>
          <w:sz w:val="24"/>
          <w:szCs w:val="24"/>
        </w:rPr>
        <w:t>，</w:t>
      </w:r>
      <w:r w:rsidR="00093AC0" w:rsidRPr="00C245EE">
        <w:rPr>
          <w:rFonts w:ascii="Times New Roman" w:eastAsia="宋体" w:hAnsi="Times New Roman" w:cs="Times New Roman"/>
          <w:kern w:val="0"/>
          <w:sz w:val="24"/>
          <w:szCs w:val="24"/>
        </w:rPr>
        <w:t>形成系列原创成果。</w:t>
      </w:r>
    </w:p>
    <w:p w14:paraId="7F8D5579" w14:textId="2ED55890" w:rsidR="0056682C" w:rsidRPr="00C245EE" w:rsidRDefault="00CA2B5D" w:rsidP="002E5AA3">
      <w:pPr>
        <w:widowControl/>
        <w:snapToGrid w:val="0"/>
        <w:spacing w:line="360" w:lineRule="auto"/>
        <w:ind w:firstLineChars="200" w:firstLine="480"/>
        <w:rPr>
          <w:rFonts w:ascii="Times New Roman" w:eastAsia="宋体" w:hAnsi="Times New Roman" w:cs="Times New Roman"/>
          <w:kern w:val="0"/>
          <w:sz w:val="24"/>
          <w:szCs w:val="24"/>
        </w:rPr>
      </w:pPr>
      <w:r w:rsidRPr="00C245EE">
        <w:rPr>
          <w:rFonts w:ascii="Times New Roman" w:eastAsia="宋体" w:hAnsi="Times New Roman" w:cs="Times New Roman"/>
          <w:kern w:val="0"/>
          <w:sz w:val="24"/>
          <w:szCs w:val="24"/>
        </w:rPr>
        <w:t>三、</w:t>
      </w:r>
      <w:r w:rsidR="00857F23" w:rsidRPr="00C245EE">
        <w:rPr>
          <w:rFonts w:ascii="Times New Roman" w:eastAsia="宋体" w:hAnsi="Times New Roman" w:cs="Times New Roman"/>
          <w:kern w:val="0"/>
          <w:sz w:val="24"/>
          <w:szCs w:val="24"/>
        </w:rPr>
        <w:t>项目成果</w:t>
      </w:r>
      <w:r w:rsidRPr="00C245EE">
        <w:rPr>
          <w:rFonts w:ascii="Times New Roman" w:eastAsia="宋体" w:hAnsi="Times New Roman" w:cs="Times New Roman"/>
          <w:kern w:val="0"/>
          <w:sz w:val="24"/>
          <w:szCs w:val="24"/>
        </w:rPr>
        <w:t>：</w:t>
      </w:r>
      <w:r w:rsidR="00857F23" w:rsidRPr="00C245EE">
        <w:rPr>
          <w:rFonts w:ascii="Times New Roman" w:eastAsia="宋体" w:hAnsi="Times New Roman" w:cs="Times New Roman"/>
          <w:kern w:val="0"/>
          <w:sz w:val="24"/>
          <w:szCs w:val="24"/>
        </w:rPr>
        <w:t>项目累计发表</w:t>
      </w:r>
      <w:r w:rsidR="00C245EE" w:rsidRPr="00C245EE">
        <w:rPr>
          <w:rFonts w:ascii="Times New Roman" w:eastAsia="宋体" w:hAnsi="Times New Roman" w:cs="Times New Roman"/>
          <w:kern w:val="0"/>
          <w:sz w:val="24"/>
          <w:szCs w:val="24"/>
        </w:rPr>
        <w:t>中科院一区</w:t>
      </w:r>
      <w:r w:rsidR="00857F23" w:rsidRPr="00C245EE">
        <w:rPr>
          <w:rFonts w:ascii="Times New Roman" w:eastAsia="宋体" w:hAnsi="Times New Roman" w:cs="Times New Roman"/>
          <w:kern w:val="0"/>
          <w:sz w:val="24"/>
          <w:szCs w:val="24"/>
        </w:rPr>
        <w:t>SCI</w:t>
      </w:r>
      <w:r w:rsidR="00857F23" w:rsidRPr="00C245EE">
        <w:rPr>
          <w:rFonts w:ascii="Times New Roman" w:eastAsia="宋体" w:hAnsi="Times New Roman" w:cs="Times New Roman"/>
          <w:kern w:val="0"/>
          <w:sz w:val="24"/>
          <w:szCs w:val="24"/>
        </w:rPr>
        <w:t>收录论文</w:t>
      </w:r>
      <w:r w:rsidR="00C245EE" w:rsidRPr="00C245EE">
        <w:rPr>
          <w:rFonts w:ascii="Times New Roman" w:eastAsia="宋体" w:hAnsi="Times New Roman" w:cs="Times New Roman"/>
          <w:kern w:val="0"/>
          <w:sz w:val="24"/>
          <w:szCs w:val="24"/>
        </w:rPr>
        <w:t>10</w:t>
      </w:r>
      <w:r w:rsidR="00857F23" w:rsidRPr="00C245EE">
        <w:rPr>
          <w:rFonts w:ascii="Times New Roman" w:eastAsia="宋体" w:hAnsi="Times New Roman" w:cs="Times New Roman"/>
          <w:kern w:val="0"/>
          <w:sz w:val="24"/>
          <w:szCs w:val="24"/>
        </w:rPr>
        <w:t>篇，成果分别发表于</w:t>
      </w:r>
      <w:r w:rsidR="00C245EE" w:rsidRPr="00C245EE">
        <w:rPr>
          <w:rFonts w:ascii="Times New Roman" w:eastAsia="宋体" w:hAnsi="Times New Roman" w:cs="Times New Roman"/>
          <w:kern w:val="0"/>
          <w:sz w:val="24"/>
          <w:szCs w:val="24"/>
        </w:rPr>
        <w:t>Chemical Science</w:t>
      </w:r>
      <w:r w:rsidR="00C245EE">
        <w:rPr>
          <w:rFonts w:ascii="Times New Roman" w:eastAsia="宋体" w:hAnsi="Times New Roman" w:cs="Times New Roman" w:hint="eastAsia"/>
          <w:kern w:val="0"/>
          <w:sz w:val="24"/>
          <w:szCs w:val="24"/>
        </w:rPr>
        <w:t>、</w:t>
      </w:r>
      <w:r w:rsidR="00C245EE" w:rsidRPr="00C245EE">
        <w:rPr>
          <w:rFonts w:ascii="Times New Roman" w:eastAsia="宋体" w:hAnsi="Times New Roman" w:cs="Times New Roman"/>
          <w:kern w:val="0"/>
          <w:sz w:val="24"/>
          <w:szCs w:val="24"/>
        </w:rPr>
        <w:t>Analytical Chemistry</w:t>
      </w:r>
      <w:r w:rsidR="00C245EE">
        <w:rPr>
          <w:rFonts w:ascii="Times New Roman" w:eastAsia="宋体" w:hAnsi="Times New Roman" w:cs="Times New Roman" w:hint="eastAsia"/>
          <w:kern w:val="0"/>
          <w:sz w:val="24"/>
          <w:szCs w:val="24"/>
        </w:rPr>
        <w:t>、</w:t>
      </w:r>
      <w:r w:rsidR="00C245EE" w:rsidRPr="00C245EE">
        <w:rPr>
          <w:rFonts w:ascii="Times New Roman" w:eastAsia="宋体" w:hAnsi="Times New Roman" w:cs="Times New Roman"/>
          <w:kern w:val="0"/>
          <w:sz w:val="24"/>
          <w:szCs w:val="24"/>
        </w:rPr>
        <w:t>Biosensors and Bioelectronics</w:t>
      </w:r>
      <w:r w:rsidR="00857F23" w:rsidRPr="00C245EE">
        <w:rPr>
          <w:rFonts w:ascii="Times New Roman" w:eastAsia="宋体" w:hAnsi="Times New Roman" w:cs="Times New Roman"/>
          <w:kern w:val="0"/>
          <w:sz w:val="24"/>
          <w:szCs w:val="24"/>
        </w:rPr>
        <w:t>等权威刊物；获授权中国发明专利</w:t>
      </w:r>
      <w:r w:rsidR="00C245EE">
        <w:rPr>
          <w:rFonts w:ascii="Times New Roman" w:eastAsia="宋体" w:hAnsi="Times New Roman" w:cs="Times New Roman" w:hint="eastAsia"/>
          <w:kern w:val="0"/>
          <w:sz w:val="24"/>
          <w:szCs w:val="24"/>
        </w:rPr>
        <w:t>12</w:t>
      </w:r>
      <w:r w:rsidR="00857F23" w:rsidRPr="00C245EE">
        <w:rPr>
          <w:rFonts w:ascii="Times New Roman" w:eastAsia="宋体" w:hAnsi="Times New Roman" w:cs="Times New Roman"/>
          <w:kern w:val="0"/>
          <w:sz w:val="24"/>
          <w:szCs w:val="24"/>
        </w:rPr>
        <w:t>项</w:t>
      </w:r>
      <w:r w:rsidR="00C245EE">
        <w:rPr>
          <w:rFonts w:ascii="Times New Roman" w:eastAsia="宋体" w:hAnsi="Times New Roman" w:cs="Times New Roman" w:hint="eastAsia"/>
          <w:kern w:val="0"/>
          <w:sz w:val="24"/>
          <w:szCs w:val="24"/>
        </w:rPr>
        <w:t>，</w:t>
      </w:r>
      <w:r w:rsidR="00C245EE" w:rsidRPr="00C245EE">
        <w:rPr>
          <w:rFonts w:ascii="Times New Roman" w:eastAsia="宋体" w:hAnsi="Times New Roman" w:cs="Times New Roman"/>
          <w:kern w:val="0"/>
          <w:sz w:val="24"/>
          <w:szCs w:val="24"/>
        </w:rPr>
        <w:t>国际专利</w:t>
      </w:r>
      <w:r w:rsidR="00C245EE" w:rsidRPr="00C245EE">
        <w:rPr>
          <w:rFonts w:ascii="Times New Roman" w:eastAsia="宋体" w:hAnsi="Times New Roman" w:cs="Times New Roman"/>
          <w:kern w:val="0"/>
          <w:sz w:val="24"/>
          <w:szCs w:val="24"/>
        </w:rPr>
        <w:t>2</w:t>
      </w:r>
      <w:r w:rsidR="00C245EE" w:rsidRPr="00C245EE">
        <w:rPr>
          <w:rFonts w:ascii="Times New Roman" w:eastAsia="宋体" w:hAnsi="Times New Roman" w:cs="Times New Roman"/>
          <w:kern w:val="0"/>
          <w:sz w:val="24"/>
          <w:szCs w:val="24"/>
        </w:rPr>
        <w:t>项</w:t>
      </w:r>
      <w:r w:rsidR="00857F23" w:rsidRPr="00C245EE">
        <w:rPr>
          <w:rFonts w:ascii="Times New Roman" w:eastAsia="宋体" w:hAnsi="Times New Roman" w:cs="Times New Roman"/>
          <w:kern w:val="0"/>
          <w:sz w:val="24"/>
          <w:szCs w:val="24"/>
        </w:rPr>
        <w:t>；研究成果先后</w:t>
      </w:r>
      <w:r w:rsidR="005B5721" w:rsidRPr="00C245EE">
        <w:rPr>
          <w:rFonts w:ascii="Times New Roman" w:eastAsia="宋体" w:hAnsi="Times New Roman" w:cs="Times New Roman"/>
          <w:kern w:val="0"/>
          <w:sz w:val="24"/>
          <w:szCs w:val="24"/>
        </w:rPr>
        <w:t>入选</w:t>
      </w:r>
      <w:r w:rsidR="00857F23" w:rsidRPr="00C245EE">
        <w:rPr>
          <w:rFonts w:ascii="Times New Roman" w:eastAsia="宋体" w:hAnsi="Times New Roman" w:cs="Times New Roman"/>
          <w:kern w:val="0"/>
          <w:sz w:val="24"/>
          <w:szCs w:val="24"/>
        </w:rPr>
        <w:t>2022</w:t>
      </w:r>
      <w:r w:rsidR="00857F23" w:rsidRPr="00C245EE">
        <w:rPr>
          <w:rFonts w:ascii="Times New Roman" w:eastAsia="宋体" w:hAnsi="Times New Roman" w:cs="Times New Roman"/>
          <w:kern w:val="0"/>
          <w:sz w:val="24"/>
          <w:szCs w:val="24"/>
        </w:rPr>
        <w:t>年度</w:t>
      </w:r>
      <w:r w:rsidR="00C60EB5" w:rsidRPr="00C245EE">
        <w:rPr>
          <w:rFonts w:ascii="Times New Roman" w:eastAsia="宋体" w:hAnsi="Times New Roman" w:cs="Times New Roman"/>
          <w:kern w:val="0"/>
          <w:sz w:val="24"/>
          <w:szCs w:val="24"/>
        </w:rPr>
        <w:t>Journal of Materials Chemistry B</w:t>
      </w:r>
      <w:r w:rsidR="00857F23" w:rsidRPr="00C245EE">
        <w:rPr>
          <w:rFonts w:ascii="Times New Roman" w:eastAsia="宋体" w:hAnsi="Times New Roman" w:cs="Times New Roman"/>
          <w:kern w:val="0"/>
          <w:sz w:val="24"/>
          <w:szCs w:val="24"/>
        </w:rPr>
        <w:t>期刊</w:t>
      </w:r>
      <w:r w:rsidR="00857F23" w:rsidRPr="00C245EE">
        <w:rPr>
          <w:rFonts w:ascii="Times New Roman" w:eastAsia="宋体" w:hAnsi="Times New Roman" w:cs="Times New Roman"/>
          <w:kern w:val="0"/>
          <w:sz w:val="24"/>
          <w:szCs w:val="24"/>
        </w:rPr>
        <w:t>Emerging Investigator</w:t>
      </w:r>
      <w:r w:rsidR="005B5721" w:rsidRPr="00C245EE">
        <w:rPr>
          <w:rFonts w:ascii="Times New Roman" w:eastAsia="宋体" w:hAnsi="Times New Roman" w:cs="Times New Roman"/>
          <w:kern w:val="0"/>
          <w:sz w:val="24"/>
          <w:szCs w:val="24"/>
        </w:rPr>
        <w:t>专题</w:t>
      </w:r>
      <w:r w:rsidR="00857F23" w:rsidRPr="00C245EE">
        <w:rPr>
          <w:rFonts w:ascii="Times New Roman" w:eastAsia="宋体" w:hAnsi="Times New Roman" w:cs="Times New Roman"/>
          <w:kern w:val="0"/>
          <w:sz w:val="24"/>
          <w:szCs w:val="24"/>
        </w:rPr>
        <w:t>，</w:t>
      </w:r>
      <w:r w:rsidR="005B5721" w:rsidRPr="00C245EE">
        <w:rPr>
          <w:rFonts w:ascii="Times New Roman" w:eastAsia="宋体" w:hAnsi="Times New Roman" w:cs="Times New Roman"/>
          <w:kern w:val="0"/>
          <w:sz w:val="24"/>
          <w:szCs w:val="24"/>
        </w:rPr>
        <w:t>以及</w:t>
      </w:r>
      <w:r w:rsidR="00857F23" w:rsidRPr="00C245EE">
        <w:rPr>
          <w:rFonts w:ascii="Times New Roman" w:eastAsia="宋体" w:hAnsi="Times New Roman" w:cs="Times New Roman"/>
          <w:kern w:val="0"/>
          <w:sz w:val="24"/>
          <w:szCs w:val="24"/>
        </w:rPr>
        <w:t>Chem</w:t>
      </w:r>
      <w:r w:rsidR="00C60EB5" w:rsidRPr="00C245EE">
        <w:rPr>
          <w:rFonts w:ascii="Times New Roman" w:eastAsia="宋体" w:hAnsi="Times New Roman" w:cs="Times New Roman"/>
          <w:kern w:val="0"/>
          <w:sz w:val="24"/>
          <w:szCs w:val="24"/>
        </w:rPr>
        <w:t>ical</w:t>
      </w:r>
      <w:r w:rsidR="00857F23" w:rsidRPr="00C245EE">
        <w:rPr>
          <w:rFonts w:ascii="Times New Roman" w:eastAsia="宋体" w:hAnsi="Times New Roman" w:cs="Times New Roman"/>
          <w:kern w:val="0"/>
          <w:sz w:val="24"/>
          <w:szCs w:val="24"/>
        </w:rPr>
        <w:t xml:space="preserve"> Sci</w:t>
      </w:r>
      <w:r w:rsidR="00C60EB5" w:rsidRPr="00C245EE">
        <w:rPr>
          <w:rFonts w:ascii="Times New Roman" w:eastAsia="宋体" w:hAnsi="Times New Roman" w:cs="Times New Roman"/>
          <w:kern w:val="0"/>
          <w:sz w:val="24"/>
          <w:szCs w:val="24"/>
        </w:rPr>
        <w:t>ence</w:t>
      </w:r>
      <w:r w:rsidR="00857F23" w:rsidRPr="00C245EE">
        <w:rPr>
          <w:rFonts w:ascii="Times New Roman" w:eastAsia="宋体" w:hAnsi="Times New Roman" w:cs="Times New Roman"/>
          <w:kern w:val="0"/>
          <w:sz w:val="24"/>
          <w:szCs w:val="24"/>
        </w:rPr>
        <w:t>期刊第</w:t>
      </w:r>
      <w:r w:rsidR="00857F23" w:rsidRPr="00C245EE">
        <w:rPr>
          <w:rFonts w:ascii="Times New Roman" w:eastAsia="宋体" w:hAnsi="Times New Roman" w:cs="Times New Roman"/>
          <w:kern w:val="0"/>
          <w:sz w:val="24"/>
          <w:szCs w:val="24"/>
        </w:rPr>
        <w:t>15</w:t>
      </w:r>
      <w:r w:rsidR="00857F23" w:rsidRPr="00C245EE">
        <w:rPr>
          <w:rFonts w:ascii="Times New Roman" w:eastAsia="宋体" w:hAnsi="Times New Roman" w:cs="Times New Roman"/>
          <w:kern w:val="0"/>
          <w:sz w:val="24"/>
          <w:szCs w:val="24"/>
        </w:rPr>
        <w:t>周年</w:t>
      </w:r>
      <w:r w:rsidR="00857F23" w:rsidRPr="00C245EE">
        <w:rPr>
          <w:rFonts w:ascii="Times New Roman" w:eastAsia="宋体" w:hAnsi="Times New Roman" w:cs="Times New Roman"/>
          <w:kern w:val="0"/>
          <w:sz w:val="24"/>
          <w:szCs w:val="24"/>
        </w:rPr>
        <w:t>Leading Investigators Collection</w:t>
      </w:r>
      <w:r w:rsidR="00857F23" w:rsidRPr="00C245EE">
        <w:rPr>
          <w:rFonts w:ascii="Times New Roman" w:eastAsia="宋体" w:hAnsi="Times New Roman" w:cs="Times New Roman"/>
          <w:kern w:val="0"/>
          <w:sz w:val="24"/>
          <w:szCs w:val="24"/>
        </w:rPr>
        <w:t>。</w:t>
      </w:r>
      <w:r w:rsidR="002E5AA3" w:rsidRPr="002E5AA3">
        <w:rPr>
          <w:rFonts w:ascii="Times New Roman" w:eastAsia="宋体" w:hAnsi="Times New Roman" w:cs="Times New Roman" w:hint="eastAsia"/>
          <w:kern w:val="0"/>
          <w:sz w:val="24"/>
          <w:szCs w:val="24"/>
        </w:rPr>
        <w:t>团队汇聚二十多位青年骨干，形成“国家级项目—省部级人才—青年博士”三级人才梯队。学校实施人才培育工程，设立专项基金，近三年引进省卓越博士后</w:t>
      </w:r>
      <w:r w:rsidR="002E5AA3" w:rsidRPr="002E5AA3">
        <w:rPr>
          <w:rFonts w:ascii="Times New Roman" w:eastAsia="宋体" w:hAnsi="Times New Roman" w:cs="Times New Roman" w:hint="eastAsia"/>
          <w:kern w:val="0"/>
          <w:sz w:val="24"/>
          <w:szCs w:val="24"/>
        </w:rPr>
        <w:t>3</w:t>
      </w:r>
      <w:r w:rsidR="002E5AA3" w:rsidRPr="002E5AA3">
        <w:rPr>
          <w:rFonts w:ascii="Times New Roman" w:eastAsia="宋体" w:hAnsi="Times New Roman" w:cs="Times New Roman" w:hint="eastAsia"/>
          <w:kern w:val="0"/>
          <w:sz w:val="24"/>
          <w:szCs w:val="24"/>
        </w:rPr>
        <w:t>人、省“双创博士”</w:t>
      </w:r>
      <w:r w:rsidR="002E5AA3" w:rsidRPr="002E5AA3">
        <w:rPr>
          <w:rFonts w:ascii="Times New Roman" w:eastAsia="宋体" w:hAnsi="Times New Roman" w:cs="Times New Roman" w:hint="eastAsia"/>
          <w:kern w:val="0"/>
          <w:sz w:val="24"/>
          <w:szCs w:val="24"/>
        </w:rPr>
        <w:t>5</w:t>
      </w:r>
      <w:r w:rsidR="002E5AA3" w:rsidRPr="002E5AA3">
        <w:rPr>
          <w:rFonts w:ascii="Times New Roman" w:eastAsia="宋体" w:hAnsi="Times New Roman" w:cs="Times New Roman" w:hint="eastAsia"/>
          <w:kern w:val="0"/>
          <w:sz w:val="24"/>
          <w:szCs w:val="24"/>
        </w:rPr>
        <w:t>人，为</w:t>
      </w:r>
      <w:r w:rsidR="002E5AA3">
        <w:rPr>
          <w:rFonts w:ascii="Times New Roman" w:eastAsia="宋体" w:hAnsi="Times New Roman" w:cs="Times New Roman" w:hint="eastAsia"/>
          <w:kern w:val="0"/>
          <w:sz w:val="24"/>
          <w:szCs w:val="24"/>
        </w:rPr>
        <w:t>项目</w:t>
      </w:r>
      <w:r w:rsidR="002E5AA3" w:rsidRPr="002E5AA3">
        <w:rPr>
          <w:rFonts w:ascii="Times New Roman" w:eastAsia="宋体" w:hAnsi="Times New Roman" w:cs="Times New Roman" w:hint="eastAsia"/>
          <w:kern w:val="0"/>
          <w:sz w:val="24"/>
          <w:szCs w:val="24"/>
        </w:rPr>
        <w:t>研究注入持续动力。</w:t>
      </w:r>
    </w:p>
    <w:p w14:paraId="2437550E" w14:textId="39A76387" w:rsidR="0056682C" w:rsidRDefault="00CA2B5D" w:rsidP="00814B85">
      <w:pPr>
        <w:widowControl/>
        <w:snapToGrid w:val="0"/>
        <w:spacing w:line="360" w:lineRule="auto"/>
        <w:ind w:firstLineChars="200" w:firstLine="480"/>
        <w:rPr>
          <w:rFonts w:ascii="Times New Roman" w:eastAsia="宋体" w:hAnsi="Times New Roman" w:cs="Times New Roman"/>
          <w:kern w:val="0"/>
          <w:sz w:val="24"/>
          <w:szCs w:val="24"/>
        </w:rPr>
      </w:pPr>
      <w:r w:rsidRPr="00C245EE">
        <w:rPr>
          <w:rFonts w:ascii="Times New Roman" w:eastAsia="宋体" w:hAnsi="Times New Roman" w:cs="Times New Roman"/>
          <w:kern w:val="0"/>
          <w:sz w:val="24"/>
          <w:szCs w:val="24"/>
        </w:rPr>
        <w:t>四、主要</w:t>
      </w:r>
      <w:r w:rsidR="002E5AA3">
        <w:rPr>
          <w:rFonts w:ascii="Times New Roman" w:eastAsia="宋体" w:hAnsi="Times New Roman" w:cs="Times New Roman" w:hint="eastAsia"/>
          <w:kern w:val="0"/>
          <w:sz w:val="24"/>
          <w:szCs w:val="24"/>
        </w:rPr>
        <w:t>科学发现</w:t>
      </w:r>
      <w:r w:rsidRPr="00C245EE">
        <w:rPr>
          <w:rFonts w:ascii="Times New Roman" w:eastAsia="宋体" w:hAnsi="Times New Roman" w:cs="Times New Roman"/>
          <w:kern w:val="0"/>
          <w:sz w:val="24"/>
          <w:szCs w:val="24"/>
        </w:rPr>
        <w:t>：</w:t>
      </w:r>
      <w:r w:rsidR="002E5AA3" w:rsidRPr="002E5AA3">
        <w:rPr>
          <w:rFonts w:ascii="Times New Roman" w:eastAsia="宋体" w:hAnsi="Times New Roman" w:cs="Times New Roman"/>
          <w:kern w:val="0"/>
          <w:sz w:val="24"/>
          <w:szCs w:val="24"/>
        </w:rPr>
        <w:t>本项目取得</w:t>
      </w:r>
      <w:r w:rsidR="00814B85">
        <w:rPr>
          <w:rFonts w:ascii="Times New Roman" w:eastAsia="宋体" w:hAnsi="Times New Roman" w:cs="Times New Roman" w:hint="eastAsia"/>
          <w:kern w:val="0"/>
          <w:sz w:val="24"/>
          <w:szCs w:val="24"/>
        </w:rPr>
        <w:t>五</w:t>
      </w:r>
      <w:r w:rsidR="002E5AA3" w:rsidRPr="002E5AA3">
        <w:rPr>
          <w:rFonts w:ascii="Times New Roman" w:eastAsia="宋体" w:hAnsi="Times New Roman" w:cs="Times New Roman"/>
          <w:kern w:val="0"/>
          <w:sz w:val="24"/>
          <w:szCs w:val="24"/>
        </w:rPr>
        <w:t>项核心原创科学发现</w:t>
      </w:r>
      <w:r w:rsidR="00814B85">
        <w:rPr>
          <w:rFonts w:ascii="Times New Roman" w:eastAsia="宋体" w:hAnsi="Times New Roman" w:cs="Times New Roman" w:hint="eastAsia"/>
          <w:kern w:val="0"/>
          <w:sz w:val="24"/>
          <w:szCs w:val="24"/>
        </w:rPr>
        <w:t>，</w:t>
      </w:r>
      <w:r w:rsidR="00814B85" w:rsidRPr="00814B85">
        <w:rPr>
          <w:rFonts w:ascii="Times New Roman" w:eastAsia="宋体" w:hAnsi="Times New Roman" w:cs="Times New Roman"/>
          <w:kern w:val="0"/>
          <w:sz w:val="24"/>
          <w:szCs w:val="24"/>
        </w:rPr>
        <w:t>开发了多种基于前沿技术的便携式检测设备：</w:t>
      </w:r>
      <w:r w:rsidR="00814B85" w:rsidRPr="00814B85">
        <w:rPr>
          <w:rFonts w:ascii="Times New Roman" w:eastAsia="宋体" w:hAnsi="Times New Roman" w:cs="Times New Roman"/>
          <w:kern w:val="0"/>
          <w:sz w:val="24"/>
          <w:szCs w:val="24"/>
        </w:rPr>
        <w:t>1</w:t>
      </w:r>
      <w:r w:rsidR="00814B85" w:rsidRPr="00814B85">
        <w:rPr>
          <w:rFonts w:ascii="Times New Roman" w:eastAsia="宋体" w:hAnsi="Times New Roman" w:cs="Times New Roman"/>
          <w:kern w:val="0"/>
          <w:sz w:val="24"/>
          <w:szCs w:val="24"/>
        </w:rPr>
        <w:t>、基于指数扩增反应的横向流动试纸条，无需逆转录，利用双信号放大效应灵敏检测</w:t>
      </w:r>
      <w:r w:rsidR="00814B85" w:rsidRPr="00814B85">
        <w:rPr>
          <w:rFonts w:ascii="Times New Roman" w:eastAsia="宋体" w:hAnsi="Times New Roman" w:cs="Times New Roman"/>
          <w:kern w:val="0"/>
          <w:sz w:val="24"/>
          <w:szCs w:val="24"/>
        </w:rPr>
        <w:t>H1N1 RNA</w:t>
      </w:r>
      <w:r w:rsidR="00814B85">
        <w:rPr>
          <w:rFonts w:ascii="Times New Roman" w:eastAsia="宋体" w:hAnsi="Times New Roman" w:cs="Times New Roman" w:hint="eastAsia"/>
          <w:kern w:val="0"/>
          <w:sz w:val="24"/>
          <w:szCs w:val="24"/>
        </w:rPr>
        <w:t>（</w:t>
      </w:r>
      <w:r w:rsidR="00814B85" w:rsidRPr="00814B85">
        <w:rPr>
          <w:rFonts w:ascii="Times New Roman" w:hAnsi="Times New Roman" w:cs="Times New Roman"/>
          <w:i/>
          <w:sz w:val="24"/>
          <w:szCs w:val="24"/>
        </w:rPr>
        <w:t>Analytical Chemistry</w:t>
      </w:r>
      <w:r w:rsidR="00814B85" w:rsidRPr="00814B85">
        <w:rPr>
          <w:rFonts w:ascii="Times New Roman" w:hAnsi="Times New Roman" w:cs="Times New Roman"/>
          <w:sz w:val="24"/>
          <w:szCs w:val="24"/>
        </w:rPr>
        <w:t xml:space="preserve">, </w:t>
      </w:r>
      <w:r w:rsidR="00814B85" w:rsidRPr="00814B85">
        <w:rPr>
          <w:rFonts w:ascii="Times New Roman" w:hAnsi="Times New Roman" w:cs="Times New Roman"/>
          <w:b/>
          <w:sz w:val="24"/>
          <w:szCs w:val="24"/>
        </w:rPr>
        <w:t>2024</w:t>
      </w:r>
      <w:r w:rsidR="00814B85" w:rsidRPr="00814B85">
        <w:rPr>
          <w:rFonts w:ascii="Times New Roman" w:hAnsi="Times New Roman" w:cs="Times New Roman"/>
          <w:sz w:val="24"/>
          <w:szCs w:val="24"/>
        </w:rPr>
        <w:t xml:space="preserve">, </w:t>
      </w:r>
      <w:r w:rsidR="00814B85" w:rsidRPr="00814B85">
        <w:rPr>
          <w:rFonts w:ascii="Times New Roman" w:hAnsi="Times New Roman" w:cs="Times New Roman"/>
          <w:i/>
          <w:sz w:val="24"/>
          <w:szCs w:val="24"/>
        </w:rPr>
        <w:t>96</w:t>
      </w:r>
      <w:r w:rsidR="00814B85" w:rsidRPr="00814B85">
        <w:rPr>
          <w:rFonts w:ascii="Times New Roman" w:hAnsi="Times New Roman" w:cs="Times New Roman"/>
          <w:sz w:val="24"/>
          <w:szCs w:val="24"/>
        </w:rPr>
        <w:t>, 14116-14124</w:t>
      </w:r>
      <w:r w:rsidR="00814B85">
        <w:rPr>
          <w:rFonts w:hint="eastAsia"/>
          <w:sz w:val="24"/>
          <w:szCs w:val="24"/>
        </w:rPr>
        <w:t>）</w:t>
      </w:r>
      <w:r w:rsidR="00814B85" w:rsidRPr="00814B85">
        <w:rPr>
          <w:rFonts w:ascii="Times New Roman" w:eastAsia="宋体" w:hAnsi="Times New Roman" w:cs="Times New Roman"/>
          <w:kern w:val="0"/>
          <w:sz w:val="24"/>
          <w:szCs w:val="24"/>
        </w:rPr>
        <w:t>；</w:t>
      </w:r>
      <w:r w:rsidR="00814B85" w:rsidRPr="00814B85">
        <w:rPr>
          <w:rFonts w:ascii="Times New Roman" w:eastAsia="宋体" w:hAnsi="Times New Roman" w:cs="Times New Roman"/>
          <w:kern w:val="0"/>
          <w:sz w:val="24"/>
          <w:szCs w:val="24"/>
        </w:rPr>
        <w:t>2</w:t>
      </w:r>
      <w:r w:rsidR="00814B85" w:rsidRPr="00814B85">
        <w:rPr>
          <w:rFonts w:ascii="Times New Roman" w:eastAsia="宋体" w:hAnsi="Times New Roman" w:cs="Times New Roman"/>
          <w:kern w:val="0"/>
          <w:sz w:val="24"/>
          <w:szCs w:val="24"/>
        </w:rPr>
        <w:t>、基于工程化</w:t>
      </w:r>
      <w:r w:rsidR="00814B85" w:rsidRPr="00814B85">
        <w:rPr>
          <w:rFonts w:ascii="Times New Roman" w:eastAsia="宋体" w:hAnsi="Times New Roman" w:cs="Times New Roman"/>
          <w:kern w:val="0"/>
          <w:sz w:val="24"/>
          <w:szCs w:val="24"/>
        </w:rPr>
        <w:t>crRNA</w:t>
      </w:r>
      <w:r w:rsidR="00814B85" w:rsidRPr="00814B85">
        <w:rPr>
          <w:rFonts w:ascii="Times New Roman" w:eastAsia="宋体" w:hAnsi="Times New Roman" w:cs="Times New Roman"/>
          <w:kern w:val="0"/>
          <w:sz w:val="24"/>
          <w:szCs w:val="24"/>
        </w:rPr>
        <w:t>的便携式多通道设备，以高特异性</w:t>
      </w:r>
      <w:r w:rsidR="00814B85" w:rsidRPr="00814B85">
        <w:rPr>
          <w:rFonts w:ascii="Times New Roman" w:eastAsia="宋体" w:hAnsi="Times New Roman" w:cs="Times New Roman"/>
          <w:kern w:val="0"/>
          <w:sz w:val="24"/>
          <w:szCs w:val="24"/>
        </w:rPr>
        <w:t>CRISPR</w:t>
      </w:r>
      <w:r w:rsidR="00814B85" w:rsidRPr="00814B85">
        <w:rPr>
          <w:rFonts w:ascii="Times New Roman" w:eastAsia="宋体" w:hAnsi="Times New Roman" w:cs="Times New Roman"/>
          <w:kern w:val="0"/>
          <w:sz w:val="24"/>
          <w:szCs w:val="24"/>
        </w:rPr>
        <w:t>策略结合智能手机，实现呼吸系统病原体多重可视化检测</w:t>
      </w:r>
      <w:r w:rsidR="00814B85">
        <w:rPr>
          <w:rFonts w:ascii="Times New Roman" w:eastAsia="宋体" w:hAnsi="Times New Roman" w:cs="Times New Roman" w:hint="eastAsia"/>
          <w:kern w:val="0"/>
          <w:sz w:val="24"/>
          <w:szCs w:val="24"/>
        </w:rPr>
        <w:t>（</w:t>
      </w:r>
      <w:r w:rsidR="00814B85" w:rsidRPr="00814B85">
        <w:rPr>
          <w:rFonts w:ascii="Times New Roman" w:hAnsi="Times New Roman" w:cs="Times New Roman"/>
          <w:i/>
          <w:sz w:val="24"/>
          <w:szCs w:val="24"/>
        </w:rPr>
        <w:t>Chemical Science</w:t>
      </w:r>
      <w:r w:rsidR="00814B85" w:rsidRPr="00814B85">
        <w:rPr>
          <w:rFonts w:ascii="Times New Roman" w:hAnsi="Times New Roman" w:cs="Times New Roman"/>
          <w:sz w:val="24"/>
          <w:szCs w:val="24"/>
        </w:rPr>
        <w:t xml:space="preserve">, </w:t>
      </w:r>
      <w:r w:rsidR="00814B85" w:rsidRPr="00814B85">
        <w:rPr>
          <w:rFonts w:ascii="Times New Roman" w:hAnsi="Times New Roman" w:cs="Times New Roman"/>
          <w:b/>
          <w:sz w:val="24"/>
          <w:szCs w:val="24"/>
        </w:rPr>
        <w:t>2024</w:t>
      </w:r>
      <w:r w:rsidR="00814B85" w:rsidRPr="00814B85">
        <w:rPr>
          <w:rFonts w:ascii="Times New Roman" w:hAnsi="Times New Roman" w:cs="Times New Roman"/>
          <w:sz w:val="24"/>
          <w:szCs w:val="24"/>
        </w:rPr>
        <w:t xml:space="preserve">, </w:t>
      </w:r>
      <w:r w:rsidR="00814B85" w:rsidRPr="00814B85">
        <w:rPr>
          <w:rFonts w:ascii="Times New Roman" w:hAnsi="Times New Roman" w:cs="Times New Roman"/>
          <w:i/>
          <w:sz w:val="24"/>
          <w:szCs w:val="24"/>
        </w:rPr>
        <w:t>15</w:t>
      </w:r>
      <w:r w:rsidR="00814B85" w:rsidRPr="00814B85">
        <w:rPr>
          <w:rFonts w:ascii="Times New Roman" w:hAnsi="Times New Roman" w:cs="Times New Roman"/>
          <w:sz w:val="24"/>
          <w:szCs w:val="24"/>
        </w:rPr>
        <w:t>, 18411-18418</w:t>
      </w:r>
      <w:r w:rsidR="00814B85">
        <w:rPr>
          <w:rFonts w:hint="eastAsia"/>
          <w:sz w:val="24"/>
          <w:szCs w:val="24"/>
        </w:rPr>
        <w:t>）</w:t>
      </w:r>
      <w:r w:rsidR="00814B85" w:rsidRPr="00814B85">
        <w:rPr>
          <w:rFonts w:ascii="Times New Roman" w:eastAsia="宋体" w:hAnsi="Times New Roman" w:cs="Times New Roman"/>
          <w:kern w:val="0"/>
          <w:sz w:val="24"/>
          <w:szCs w:val="24"/>
        </w:rPr>
        <w:t>；</w:t>
      </w:r>
      <w:r w:rsidR="00814B85" w:rsidRPr="00814B85">
        <w:rPr>
          <w:rFonts w:ascii="Times New Roman" w:eastAsia="宋体" w:hAnsi="Times New Roman" w:cs="Times New Roman"/>
          <w:kern w:val="0"/>
          <w:sz w:val="24"/>
          <w:szCs w:val="24"/>
        </w:rPr>
        <w:t>3</w:t>
      </w:r>
      <w:r w:rsidR="00814B85" w:rsidRPr="00814B85">
        <w:rPr>
          <w:rFonts w:ascii="Times New Roman" w:eastAsia="宋体" w:hAnsi="Times New Roman" w:cs="Times New Roman"/>
          <w:kern w:val="0"/>
          <w:sz w:val="24"/>
          <w:szCs w:val="24"/>
        </w:rPr>
        <w:t>、基于</w:t>
      </w:r>
      <w:r w:rsidR="00814B85" w:rsidRPr="00814B85">
        <w:rPr>
          <w:rFonts w:ascii="Times New Roman" w:eastAsia="宋体" w:hAnsi="Times New Roman" w:cs="Times New Roman"/>
          <w:kern w:val="0"/>
          <w:sz w:val="24"/>
          <w:szCs w:val="24"/>
        </w:rPr>
        <w:t>CRISPR-Cas9</w:t>
      </w:r>
      <w:r w:rsidR="00814B85" w:rsidRPr="00814B85">
        <w:rPr>
          <w:rFonts w:ascii="Times New Roman" w:eastAsia="宋体" w:hAnsi="Times New Roman" w:cs="Times New Roman"/>
          <w:kern w:val="0"/>
          <w:sz w:val="24"/>
          <w:szCs w:val="24"/>
        </w:rPr>
        <w:t>的便携式比率荧光装置，采用旋转式滤光片切换，满足肺癌单碱基突变快速简便筛查</w:t>
      </w:r>
      <w:r w:rsidR="00814B85">
        <w:rPr>
          <w:rFonts w:ascii="Times New Roman" w:eastAsia="宋体" w:hAnsi="Times New Roman" w:cs="Times New Roman" w:hint="eastAsia"/>
          <w:kern w:val="0"/>
          <w:sz w:val="24"/>
          <w:szCs w:val="24"/>
        </w:rPr>
        <w:t>（</w:t>
      </w:r>
      <w:r w:rsidR="00814B85" w:rsidRPr="00814B85">
        <w:rPr>
          <w:rFonts w:ascii="Times New Roman" w:hAnsi="Times New Roman" w:cs="Times New Roman" w:hint="eastAsia"/>
          <w:i/>
          <w:noProof/>
          <w:sz w:val="24"/>
          <w:szCs w:val="24"/>
        </w:rPr>
        <w:t>Analytical Chemistry</w:t>
      </w:r>
      <w:r w:rsidR="00814B85">
        <w:rPr>
          <w:rFonts w:ascii="Times New Roman" w:hAnsi="Times New Roman" w:cs="Times New Roman" w:hint="eastAsia"/>
          <w:iCs/>
          <w:noProof/>
          <w:sz w:val="24"/>
          <w:szCs w:val="24"/>
        </w:rPr>
        <w:t>,</w:t>
      </w:r>
      <w:r w:rsidR="00814B85" w:rsidRPr="00814B85">
        <w:rPr>
          <w:rFonts w:ascii="Times New Roman" w:hAnsi="Times New Roman" w:cs="Times New Roman" w:hint="eastAsia"/>
          <w:iCs/>
          <w:noProof/>
          <w:sz w:val="24"/>
          <w:szCs w:val="24"/>
        </w:rPr>
        <w:t xml:space="preserve"> </w:t>
      </w:r>
      <w:r w:rsidR="00814B85" w:rsidRPr="00814B85">
        <w:rPr>
          <w:rFonts w:ascii="Times New Roman" w:hAnsi="Times New Roman" w:cs="Times New Roman" w:hint="eastAsia"/>
          <w:b/>
          <w:iCs/>
          <w:noProof/>
          <w:sz w:val="24"/>
          <w:szCs w:val="24"/>
        </w:rPr>
        <w:t>2025,</w:t>
      </w:r>
      <w:r w:rsidR="00814B85" w:rsidRPr="00814B85">
        <w:rPr>
          <w:rFonts w:ascii="Times New Roman" w:hAnsi="Times New Roman" w:cs="Times New Roman" w:hint="eastAsia"/>
          <w:iCs/>
          <w:noProof/>
          <w:sz w:val="24"/>
          <w:szCs w:val="24"/>
        </w:rPr>
        <w:t xml:space="preserve"> </w:t>
      </w:r>
      <w:r w:rsidR="00814B85" w:rsidRPr="00814B85">
        <w:rPr>
          <w:rFonts w:ascii="Times New Roman" w:hAnsi="Times New Roman" w:cs="Times New Roman" w:hint="eastAsia"/>
          <w:i/>
          <w:noProof/>
          <w:sz w:val="24"/>
          <w:szCs w:val="24"/>
        </w:rPr>
        <w:t>97</w:t>
      </w:r>
      <w:r w:rsidR="00814B85" w:rsidRPr="00814B85">
        <w:rPr>
          <w:rFonts w:ascii="Times New Roman" w:hAnsi="Times New Roman" w:cs="Times New Roman" w:hint="eastAsia"/>
          <w:iCs/>
          <w:noProof/>
          <w:sz w:val="24"/>
          <w:szCs w:val="24"/>
        </w:rPr>
        <w:t>, 25832-25839</w:t>
      </w:r>
      <w:r w:rsidR="00814B85">
        <w:rPr>
          <w:rFonts w:ascii="Times New Roman" w:hAnsi="Times New Roman" w:cs="Times New Roman" w:hint="eastAsia"/>
          <w:iCs/>
          <w:noProof/>
        </w:rPr>
        <w:t>）</w:t>
      </w:r>
      <w:r w:rsidR="00814B85" w:rsidRPr="00814B85">
        <w:rPr>
          <w:rFonts w:ascii="Times New Roman" w:eastAsia="宋体" w:hAnsi="Times New Roman" w:cs="Times New Roman"/>
          <w:kern w:val="0"/>
          <w:sz w:val="24"/>
          <w:szCs w:val="24"/>
        </w:rPr>
        <w:t>；</w:t>
      </w:r>
      <w:r w:rsidR="00814B85" w:rsidRPr="00814B85">
        <w:rPr>
          <w:rFonts w:ascii="Times New Roman" w:eastAsia="宋体" w:hAnsi="Times New Roman" w:cs="Times New Roman"/>
          <w:kern w:val="0"/>
          <w:sz w:val="24"/>
          <w:szCs w:val="24"/>
        </w:rPr>
        <w:t>4</w:t>
      </w:r>
      <w:r w:rsidR="00814B85" w:rsidRPr="00814B85">
        <w:rPr>
          <w:rFonts w:ascii="Times New Roman" w:eastAsia="宋体" w:hAnsi="Times New Roman" w:cs="Times New Roman"/>
          <w:kern w:val="0"/>
          <w:sz w:val="24"/>
          <w:szCs w:val="24"/>
        </w:rPr>
        <w:t>、基于</w:t>
      </w:r>
      <w:r w:rsidR="00814B85" w:rsidRPr="00814B85">
        <w:rPr>
          <w:rFonts w:ascii="Times New Roman" w:eastAsia="宋体" w:hAnsi="Times New Roman" w:cs="Times New Roman"/>
          <w:kern w:val="0"/>
          <w:sz w:val="24"/>
          <w:szCs w:val="24"/>
        </w:rPr>
        <w:t>CRISPR-Cas13a</w:t>
      </w:r>
      <w:r w:rsidR="00814B85" w:rsidRPr="00814B85">
        <w:rPr>
          <w:rFonts w:ascii="Times New Roman" w:eastAsia="宋体" w:hAnsi="Times New Roman" w:cs="Times New Roman"/>
          <w:kern w:val="0"/>
          <w:sz w:val="24"/>
          <w:szCs w:val="24"/>
        </w:rPr>
        <w:t>和荧光适体的便携式光强可调设备，融合人工智能算法，增强肝炎病毒检测稳定性</w:t>
      </w:r>
      <w:r w:rsidR="00814B85">
        <w:rPr>
          <w:rFonts w:ascii="Times New Roman" w:eastAsia="宋体" w:hAnsi="Times New Roman" w:cs="Times New Roman" w:hint="eastAsia"/>
          <w:kern w:val="0"/>
          <w:sz w:val="24"/>
          <w:szCs w:val="24"/>
        </w:rPr>
        <w:t>（</w:t>
      </w:r>
      <w:r w:rsidR="00814B85" w:rsidRPr="00814B85">
        <w:rPr>
          <w:rFonts w:ascii="Times New Roman" w:hAnsi="Times New Roman" w:cs="Times New Roman" w:hint="eastAsia"/>
          <w:i/>
          <w:noProof/>
          <w:sz w:val="24"/>
          <w:szCs w:val="24"/>
        </w:rPr>
        <w:t>Chemical Science</w:t>
      </w:r>
      <w:r w:rsidR="00814B85">
        <w:rPr>
          <w:rFonts w:ascii="Times New Roman" w:hAnsi="Times New Roman" w:cs="Times New Roman" w:hint="eastAsia"/>
          <w:iCs/>
          <w:noProof/>
          <w:sz w:val="24"/>
          <w:szCs w:val="24"/>
        </w:rPr>
        <w:t>,</w:t>
      </w:r>
      <w:r w:rsidR="00814B85" w:rsidRPr="00814B85">
        <w:rPr>
          <w:rFonts w:ascii="Times New Roman" w:hAnsi="Times New Roman" w:cs="Times New Roman" w:hint="eastAsia"/>
          <w:iCs/>
          <w:noProof/>
          <w:sz w:val="24"/>
          <w:szCs w:val="24"/>
        </w:rPr>
        <w:t xml:space="preserve"> </w:t>
      </w:r>
      <w:r w:rsidR="00814B85" w:rsidRPr="00814B85">
        <w:rPr>
          <w:rFonts w:ascii="Times New Roman" w:hAnsi="Times New Roman" w:cs="Times New Roman" w:hint="eastAsia"/>
          <w:b/>
          <w:iCs/>
          <w:noProof/>
          <w:sz w:val="24"/>
          <w:szCs w:val="24"/>
        </w:rPr>
        <w:t>2025,</w:t>
      </w:r>
      <w:r w:rsidR="00814B85" w:rsidRPr="00814B85">
        <w:rPr>
          <w:rFonts w:ascii="Times New Roman" w:hAnsi="Times New Roman" w:cs="Times New Roman" w:hint="eastAsia"/>
          <w:iCs/>
          <w:noProof/>
          <w:sz w:val="24"/>
          <w:szCs w:val="24"/>
        </w:rPr>
        <w:t xml:space="preserve"> </w:t>
      </w:r>
      <w:r w:rsidR="00814B85" w:rsidRPr="00814B85">
        <w:rPr>
          <w:rFonts w:ascii="Times New Roman" w:hAnsi="Times New Roman" w:cs="Times New Roman" w:hint="eastAsia"/>
          <w:i/>
          <w:noProof/>
          <w:sz w:val="24"/>
          <w:szCs w:val="24"/>
        </w:rPr>
        <w:t>17</w:t>
      </w:r>
      <w:r w:rsidR="00814B85" w:rsidRPr="00814B85">
        <w:rPr>
          <w:rFonts w:ascii="Times New Roman" w:hAnsi="Times New Roman" w:cs="Times New Roman" w:hint="eastAsia"/>
          <w:iCs/>
          <w:noProof/>
          <w:sz w:val="24"/>
          <w:szCs w:val="24"/>
        </w:rPr>
        <w:t>, 1656-1665</w:t>
      </w:r>
      <w:r w:rsidR="00814B85">
        <w:rPr>
          <w:rFonts w:ascii="Times New Roman" w:hAnsi="Times New Roman" w:cs="Times New Roman" w:hint="eastAsia"/>
          <w:iCs/>
          <w:noProof/>
        </w:rPr>
        <w:t>）</w:t>
      </w:r>
      <w:r w:rsidR="00814B85" w:rsidRPr="00814B85">
        <w:rPr>
          <w:rFonts w:ascii="Times New Roman" w:eastAsia="宋体" w:hAnsi="Times New Roman" w:cs="Times New Roman"/>
          <w:kern w:val="0"/>
          <w:sz w:val="24"/>
          <w:szCs w:val="24"/>
        </w:rPr>
        <w:t>；</w:t>
      </w:r>
      <w:r w:rsidR="00814B85" w:rsidRPr="00814B85">
        <w:rPr>
          <w:rFonts w:ascii="Times New Roman" w:eastAsia="宋体" w:hAnsi="Times New Roman" w:cs="Times New Roman"/>
          <w:kern w:val="0"/>
          <w:sz w:val="24"/>
          <w:szCs w:val="24"/>
        </w:rPr>
        <w:t>5</w:t>
      </w:r>
      <w:r w:rsidR="00814B85" w:rsidRPr="00814B85">
        <w:rPr>
          <w:rFonts w:ascii="Times New Roman" w:eastAsia="宋体" w:hAnsi="Times New Roman" w:cs="Times New Roman"/>
          <w:kern w:val="0"/>
          <w:sz w:val="24"/>
          <w:szCs w:val="24"/>
        </w:rPr>
        <w:t>、基于免扩增</w:t>
      </w:r>
      <w:r w:rsidR="00814B85" w:rsidRPr="00814B85">
        <w:rPr>
          <w:rFonts w:ascii="Times New Roman" w:eastAsia="宋体" w:hAnsi="Times New Roman" w:cs="Times New Roman"/>
          <w:kern w:val="0"/>
          <w:sz w:val="24"/>
          <w:szCs w:val="24"/>
        </w:rPr>
        <w:t>CRISPR</w:t>
      </w:r>
      <w:r w:rsidR="00814B85" w:rsidRPr="00814B85">
        <w:rPr>
          <w:rFonts w:ascii="Times New Roman" w:eastAsia="宋体" w:hAnsi="Times New Roman" w:cs="Times New Roman"/>
          <w:kern w:val="0"/>
          <w:sz w:val="24"/>
          <w:szCs w:val="24"/>
        </w:rPr>
        <w:t>体系的数字化芯片，实现多</w:t>
      </w:r>
      <w:r w:rsidR="00814B85">
        <w:rPr>
          <w:rFonts w:ascii="Times New Roman" w:eastAsia="宋体" w:hAnsi="Times New Roman" w:cs="Times New Roman" w:hint="eastAsia"/>
          <w:kern w:val="0"/>
          <w:sz w:val="24"/>
          <w:szCs w:val="24"/>
        </w:rPr>
        <w:t>靶标</w:t>
      </w:r>
      <w:r w:rsidR="00814B85" w:rsidRPr="00814B85">
        <w:rPr>
          <w:rFonts w:ascii="Times New Roman" w:eastAsia="宋体" w:hAnsi="Times New Roman" w:cs="Times New Roman"/>
          <w:kern w:val="0"/>
          <w:sz w:val="24"/>
          <w:szCs w:val="24"/>
        </w:rPr>
        <w:t>绝对定量检测</w:t>
      </w:r>
      <w:r w:rsidR="00814B85">
        <w:rPr>
          <w:rFonts w:ascii="Times New Roman" w:eastAsia="宋体" w:hAnsi="Times New Roman" w:cs="Times New Roman" w:hint="eastAsia"/>
          <w:kern w:val="0"/>
          <w:sz w:val="24"/>
          <w:szCs w:val="24"/>
        </w:rPr>
        <w:t>（</w:t>
      </w:r>
      <w:r w:rsidR="00814B85" w:rsidRPr="00814B85">
        <w:rPr>
          <w:rFonts w:ascii="Times New Roman" w:eastAsia="宋体" w:hAnsi="Times New Roman"/>
          <w:i/>
          <w:sz w:val="24"/>
          <w:szCs w:val="24"/>
        </w:rPr>
        <w:t>Analytical Chemistry</w:t>
      </w:r>
      <w:r w:rsidR="00814B85" w:rsidRPr="00814B85">
        <w:rPr>
          <w:rFonts w:ascii="Times New Roman" w:eastAsia="宋体" w:hAnsi="Times New Roman" w:hint="eastAsia"/>
          <w:iCs/>
          <w:sz w:val="24"/>
          <w:szCs w:val="24"/>
        </w:rPr>
        <w:t xml:space="preserve">, </w:t>
      </w:r>
      <w:r w:rsidR="00814B85" w:rsidRPr="00814B85">
        <w:rPr>
          <w:rFonts w:ascii="Times New Roman" w:eastAsia="宋体" w:hAnsi="Times New Roman" w:hint="eastAsia"/>
          <w:b/>
          <w:bCs/>
          <w:iCs/>
          <w:sz w:val="24"/>
          <w:szCs w:val="24"/>
        </w:rPr>
        <w:t>2025</w:t>
      </w:r>
      <w:r w:rsidR="00814B85" w:rsidRPr="00814B85">
        <w:rPr>
          <w:rFonts w:ascii="Times New Roman" w:eastAsia="宋体" w:hAnsi="Times New Roman" w:hint="eastAsia"/>
          <w:iCs/>
          <w:sz w:val="24"/>
          <w:szCs w:val="24"/>
        </w:rPr>
        <w:t xml:space="preserve">, </w:t>
      </w:r>
      <w:r w:rsidR="00814B85" w:rsidRPr="00814B85">
        <w:rPr>
          <w:rFonts w:ascii="Times New Roman" w:eastAsia="宋体" w:hAnsi="Times New Roman" w:hint="eastAsia"/>
          <w:i/>
          <w:sz w:val="24"/>
          <w:szCs w:val="24"/>
        </w:rPr>
        <w:t>97</w:t>
      </w:r>
      <w:r w:rsidR="00814B85" w:rsidRPr="00814B85">
        <w:rPr>
          <w:rFonts w:ascii="Times New Roman" w:eastAsia="宋体" w:hAnsi="Times New Roman" w:hint="eastAsia"/>
          <w:iCs/>
          <w:sz w:val="24"/>
          <w:szCs w:val="24"/>
        </w:rPr>
        <w:t>, 25583-25591</w:t>
      </w:r>
      <w:r w:rsidR="00814B85">
        <w:rPr>
          <w:rFonts w:ascii="Times New Roman" w:eastAsia="宋体" w:hAnsi="Times New Roman" w:hint="eastAsia"/>
          <w:iCs/>
          <w:szCs w:val="21"/>
        </w:rPr>
        <w:t>）</w:t>
      </w:r>
      <w:r w:rsidR="00814B85" w:rsidRPr="00814B85">
        <w:rPr>
          <w:rFonts w:ascii="Times New Roman" w:eastAsia="宋体" w:hAnsi="Times New Roman" w:cs="Times New Roman"/>
          <w:kern w:val="0"/>
          <w:sz w:val="24"/>
          <w:szCs w:val="24"/>
        </w:rPr>
        <w:t>。</w:t>
      </w:r>
      <w:r w:rsidR="009761E1" w:rsidRPr="009761E1">
        <w:rPr>
          <w:rFonts w:ascii="Times New Roman" w:eastAsia="宋体" w:hAnsi="Times New Roman" w:cs="Times New Roman"/>
          <w:kern w:val="0"/>
          <w:sz w:val="24"/>
          <w:szCs w:val="24"/>
        </w:rPr>
        <w:t>本项目属于分子诊断学、微流控技术与生物医学工程交叉领域的重大原始创新，丰富了分子诊断与现场即时检测的理论及技术体系，</w:t>
      </w:r>
      <w:r w:rsidR="009761E1" w:rsidRPr="009761E1">
        <w:rPr>
          <w:rFonts w:ascii="Times New Roman" w:eastAsia="宋体" w:hAnsi="Times New Roman" w:cs="Times New Roman"/>
          <w:kern w:val="0"/>
          <w:sz w:val="24"/>
          <w:szCs w:val="24"/>
        </w:rPr>
        <w:lastRenderedPageBreak/>
        <w:t>为传染病快速筛查、生物安全早期预警、基层及资源匮乏地区的精准诊断和突发公共卫生事件应急响应奠定了坚实基础，学科价值与临床应用前景显著。</w:t>
      </w:r>
    </w:p>
    <w:p w14:paraId="597C7B25" w14:textId="5D124808" w:rsidR="009761E1" w:rsidRDefault="009761E1" w:rsidP="00814B85">
      <w:pPr>
        <w:widowControl/>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五、代表性论文目录</w:t>
      </w:r>
    </w:p>
    <w:p w14:paraId="170F026B" w14:textId="279AA730" w:rsidR="009761E1" w:rsidRPr="00494A4B" w:rsidRDefault="009761E1" w:rsidP="00494A4B">
      <w:pPr>
        <w:pStyle w:val="ab"/>
        <w:numPr>
          <w:ilvl w:val="0"/>
          <w:numId w:val="1"/>
        </w:numPr>
        <w:snapToGrid w:val="0"/>
        <w:spacing w:line="360" w:lineRule="auto"/>
        <w:ind w:left="0" w:firstLine="480"/>
        <w:rPr>
          <w:rFonts w:ascii="Times New Roman" w:eastAsia="宋体" w:hAnsi="Times New Roman"/>
          <w:iCs/>
          <w:sz w:val="24"/>
          <w:szCs w:val="24"/>
        </w:rPr>
      </w:pPr>
      <w:r w:rsidRPr="00494A4B">
        <w:rPr>
          <w:rFonts w:ascii="Times New Roman" w:hAnsi="Times New Roman" w:cs="Times New Roman" w:hint="eastAsia"/>
          <w:iCs/>
          <w:noProof/>
          <w:sz w:val="24"/>
          <w:szCs w:val="24"/>
        </w:rPr>
        <w:t xml:space="preserve">Gu, X.; Wang, T.; Wu, L.; Guan, J.; Kang, X.; Ming, W.; Zhu, Y.; Xu, Q.; Qin, Y.; </w:t>
      </w:r>
      <w:r w:rsidRPr="00494A4B">
        <w:rPr>
          <w:rFonts w:ascii="Times New Roman" w:eastAsia="宋体" w:hAnsi="Times New Roman" w:hint="eastAsia"/>
          <w:b/>
          <w:iCs/>
          <w:sz w:val="24"/>
          <w:szCs w:val="24"/>
        </w:rPr>
        <w:t>Wu, L.</w:t>
      </w:r>
      <w:r w:rsidRPr="00494A4B">
        <w:rPr>
          <w:rFonts w:ascii="Times New Roman" w:eastAsia="宋体" w:hAnsi="Times New Roman"/>
          <w:b/>
          <w:iCs/>
          <w:sz w:val="24"/>
          <w:szCs w:val="24"/>
        </w:rPr>
        <w:t>*</w:t>
      </w:r>
      <w:r w:rsidRPr="00494A4B">
        <w:rPr>
          <w:rFonts w:ascii="Times New Roman" w:hAnsi="Times New Roman" w:cs="Times New Roman" w:hint="eastAsia"/>
          <w:iCs/>
          <w:noProof/>
          <w:sz w:val="24"/>
          <w:szCs w:val="24"/>
        </w:rPr>
        <w:t xml:space="preserve">; Chemical Science </w:t>
      </w:r>
      <w:r w:rsidRPr="00494A4B">
        <w:rPr>
          <w:rFonts w:ascii="Times New Roman" w:hAnsi="Times New Roman" w:cs="Times New Roman" w:hint="eastAsia"/>
          <w:b/>
          <w:iCs/>
          <w:noProof/>
          <w:sz w:val="24"/>
          <w:szCs w:val="24"/>
        </w:rPr>
        <w:t>2025,</w:t>
      </w:r>
      <w:r w:rsidRPr="00494A4B">
        <w:rPr>
          <w:rFonts w:ascii="Times New Roman" w:hAnsi="Times New Roman" w:cs="Times New Roman" w:hint="eastAsia"/>
          <w:iCs/>
          <w:noProof/>
          <w:sz w:val="24"/>
          <w:szCs w:val="24"/>
        </w:rPr>
        <w:t xml:space="preserve"> 17</w:t>
      </w:r>
      <w:r w:rsidRPr="00494A4B">
        <w:rPr>
          <w:rFonts w:ascii="Times New Roman" w:eastAsia="宋体" w:hAnsi="Times New Roman" w:hint="eastAsia"/>
          <w:iCs/>
          <w:sz w:val="24"/>
          <w:szCs w:val="24"/>
        </w:rPr>
        <w:t>(3)</w:t>
      </w:r>
      <w:r w:rsidRPr="00494A4B">
        <w:rPr>
          <w:rFonts w:ascii="Times New Roman" w:hAnsi="Times New Roman" w:cs="Times New Roman" w:hint="eastAsia"/>
          <w:iCs/>
          <w:noProof/>
          <w:sz w:val="24"/>
          <w:szCs w:val="24"/>
        </w:rPr>
        <w:t>, 1656-1665.</w:t>
      </w:r>
    </w:p>
    <w:p w14:paraId="35DC857C" w14:textId="730CAE08" w:rsidR="009761E1" w:rsidRPr="00494A4B" w:rsidRDefault="009761E1" w:rsidP="00494A4B">
      <w:pPr>
        <w:pStyle w:val="ab"/>
        <w:numPr>
          <w:ilvl w:val="0"/>
          <w:numId w:val="1"/>
        </w:numPr>
        <w:snapToGrid w:val="0"/>
        <w:spacing w:line="360" w:lineRule="auto"/>
        <w:ind w:left="0" w:firstLine="480"/>
        <w:rPr>
          <w:rFonts w:ascii="Times New Roman" w:eastAsia="宋体" w:hAnsi="Times New Roman"/>
          <w:iCs/>
          <w:sz w:val="24"/>
          <w:szCs w:val="24"/>
        </w:rPr>
      </w:pPr>
      <w:r w:rsidRPr="00494A4B">
        <w:rPr>
          <w:rFonts w:ascii="Times New Roman" w:eastAsia="宋体" w:hAnsi="Times New Roman" w:hint="eastAsia"/>
          <w:iCs/>
          <w:sz w:val="24"/>
          <w:szCs w:val="24"/>
        </w:rPr>
        <w:t xml:space="preserve">Zhang, J.; Li, L.; Zhu, Y.; Qian, K.; Xu, Q.; Qin, Y.; </w:t>
      </w:r>
      <w:r w:rsidRPr="00494A4B">
        <w:rPr>
          <w:rFonts w:ascii="Times New Roman" w:eastAsia="宋体" w:hAnsi="Times New Roman" w:hint="eastAsia"/>
          <w:b/>
          <w:iCs/>
          <w:sz w:val="24"/>
          <w:szCs w:val="24"/>
        </w:rPr>
        <w:t>Wu, L.</w:t>
      </w:r>
      <w:r w:rsidRPr="00494A4B">
        <w:rPr>
          <w:rFonts w:ascii="Times New Roman" w:eastAsia="宋体" w:hAnsi="Times New Roman"/>
          <w:b/>
          <w:iCs/>
          <w:sz w:val="24"/>
          <w:szCs w:val="24"/>
        </w:rPr>
        <w:t>*</w:t>
      </w:r>
      <w:r w:rsidRPr="00494A4B">
        <w:rPr>
          <w:rFonts w:ascii="Times New Roman" w:eastAsia="宋体" w:hAnsi="Times New Roman"/>
          <w:iCs/>
          <w:sz w:val="24"/>
          <w:szCs w:val="24"/>
        </w:rPr>
        <w:t>; Analytical Chemistry</w:t>
      </w:r>
      <w:r w:rsidRPr="00494A4B">
        <w:rPr>
          <w:rFonts w:ascii="Times New Roman" w:eastAsia="宋体" w:hAnsi="Times New Roman" w:hint="eastAsia"/>
          <w:iCs/>
          <w:sz w:val="24"/>
          <w:szCs w:val="24"/>
        </w:rPr>
        <w:t xml:space="preserve">, </w:t>
      </w:r>
      <w:r w:rsidRPr="00494A4B">
        <w:rPr>
          <w:rFonts w:ascii="Times New Roman" w:eastAsia="宋体" w:hAnsi="Times New Roman" w:hint="eastAsia"/>
          <w:b/>
          <w:bCs/>
          <w:iCs/>
          <w:sz w:val="24"/>
          <w:szCs w:val="24"/>
        </w:rPr>
        <w:t>2025</w:t>
      </w:r>
      <w:r w:rsidRPr="00494A4B">
        <w:rPr>
          <w:rFonts w:ascii="Times New Roman" w:eastAsia="宋体" w:hAnsi="Times New Roman" w:hint="eastAsia"/>
          <w:iCs/>
          <w:sz w:val="24"/>
          <w:szCs w:val="24"/>
        </w:rPr>
        <w:t>, 97(46), 25583-25591.</w:t>
      </w:r>
    </w:p>
    <w:p w14:paraId="67F9ABE1" w14:textId="54E4109B" w:rsidR="009761E1" w:rsidRPr="00494A4B" w:rsidRDefault="009761E1" w:rsidP="00494A4B">
      <w:pPr>
        <w:pStyle w:val="ab"/>
        <w:numPr>
          <w:ilvl w:val="0"/>
          <w:numId w:val="1"/>
        </w:numPr>
        <w:snapToGrid w:val="0"/>
        <w:spacing w:line="360" w:lineRule="auto"/>
        <w:ind w:left="0" w:firstLine="480"/>
        <w:rPr>
          <w:rFonts w:ascii="Times New Roman" w:hAnsi="Times New Roman" w:cs="Times New Roman"/>
          <w:iCs/>
          <w:noProof/>
          <w:sz w:val="24"/>
          <w:szCs w:val="24"/>
        </w:rPr>
      </w:pPr>
      <w:r w:rsidRPr="00494A4B">
        <w:rPr>
          <w:rFonts w:ascii="Times New Roman" w:hAnsi="Times New Roman" w:cs="Times New Roman" w:hint="eastAsia"/>
          <w:iCs/>
          <w:noProof/>
          <w:sz w:val="24"/>
          <w:szCs w:val="24"/>
        </w:rPr>
        <w:t xml:space="preserve">Ming, W.; Zhu, Y.; Li, L.; Wang, T.; Pan, A.; Xu, Q.; Ji, H.; Qin, Y.; </w:t>
      </w:r>
      <w:r w:rsidRPr="00494A4B">
        <w:rPr>
          <w:rFonts w:ascii="Times New Roman" w:eastAsia="宋体" w:hAnsi="Times New Roman" w:hint="eastAsia"/>
          <w:b/>
          <w:iCs/>
          <w:sz w:val="24"/>
          <w:szCs w:val="24"/>
        </w:rPr>
        <w:t>Wu, L.</w:t>
      </w:r>
      <w:r w:rsidRPr="00494A4B">
        <w:rPr>
          <w:rFonts w:ascii="Times New Roman" w:eastAsia="宋体" w:hAnsi="Times New Roman"/>
          <w:b/>
          <w:iCs/>
          <w:sz w:val="24"/>
          <w:szCs w:val="24"/>
        </w:rPr>
        <w:t>*</w:t>
      </w:r>
      <w:r w:rsidRPr="00494A4B">
        <w:rPr>
          <w:rFonts w:ascii="Times New Roman" w:eastAsia="宋体" w:hAnsi="Times New Roman"/>
          <w:iCs/>
          <w:sz w:val="24"/>
          <w:szCs w:val="24"/>
        </w:rPr>
        <w:t>;</w:t>
      </w:r>
      <w:r w:rsidRPr="00494A4B">
        <w:rPr>
          <w:rFonts w:ascii="Times New Roman" w:hAnsi="Times New Roman" w:cs="Times New Roman" w:hint="eastAsia"/>
          <w:iCs/>
          <w:noProof/>
          <w:sz w:val="24"/>
          <w:szCs w:val="24"/>
        </w:rPr>
        <w:t xml:space="preserve"> Analytical Chemistry </w:t>
      </w:r>
      <w:r w:rsidRPr="00494A4B">
        <w:rPr>
          <w:rFonts w:ascii="Times New Roman" w:hAnsi="Times New Roman" w:cs="Times New Roman" w:hint="eastAsia"/>
          <w:b/>
          <w:iCs/>
          <w:noProof/>
          <w:sz w:val="24"/>
          <w:szCs w:val="24"/>
        </w:rPr>
        <w:t>2025,</w:t>
      </w:r>
      <w:r w:rsidRPr="00494A4B">
        <w:rPr>
          <w:rFonts w:ascii="Times New Roman" w:hAnsi="Times New Roman" w:cs="Times New Roman" w:hint="eastAsia"/>
          <w:iCs/>
          <w:noProof/>
          <w:sz w:val="24"/>
          <w:szCs w:val="24"/>
        </w:rPr>
        <w:t xml:space="preserve"> 97</w:t>
      </w:r>
      <w:r w:rsidRPr="00494A4B">
        <w:rPr>
          <w:rFonts w:ascii="Times New Roman" w:eastAsia="宋体" w:hAnsi="Times New Roman" w:hint="eastAsia"/>
          <w:iCs/>
          <w:sz w:val="24"/>
          <w:szCs w:val="24"/>
        </w:rPr>
        <w:t>(46)</w:t>
      </w:r>
      <w:r w:rsidRPr="00494A4B">
        <w:rPr>
          <w:rFonts w:ascii="Times New Roman" w:hAnsi="Times New Roman" w:cs="Times New Roman" w:hint="eastAsia"/>
          <w:iCs/>
          <w:noProof/>
          <w:sz w:val="24"/>
          <w:szCs w:val="24"/>
        </w:rPr>
        <w:t>, 25832-25839.</w:t>
      </w:r>
    </w:p>
    <w:p w14:paraId="7043BBAA" w14:textId="4C5DEE7D" w:rsidR="009761E1" w:rsidRPr="00494A4B" w:rsidRDefault="009761E1" w:rsidP="00494A4B">
      <w:pPr>
        <w:pStyle w:val="ab"/>
        <w:numPr>
          <w:ilvl w:val="0"/>
          <w:numId w:val="1"/>
        </w:numPr>
        <w:snapToGrid w:val="0"/>
        <w:spacing w:line="360" w:lineRule="auto"/>
        <w:ind w:left="0" w:firstLine="480"/>
        <w:rPr>
          <w:rFonts w:ascii="Times New Roman" w:eastAsia="宋体" w:hAnsi="Times New Roman"/>
          <w:iCs/>
          <w:sz w:val="24"/>
          <w:szCs w:val="24"/>
        </w:rPr>
      </w:pPr>
      <w:r w:rsidRPr="00494A4B">
        <w:rPr>
          <w:rFonts w:ascii="Times New Roman" w:hAnsi="Times New Roman" w:cs="Times New Roman" w:hint="eastAsia"/>
          <w:iCs/>
          <w:noProof/>
          <w:sz w:val="24"/>
          <w:szCs w:val="24"/>
        </w:rPr>
        <w:t xml:space="preserve">Zhu, L.; Yang, M.; Tang, Q.; Wang, Q.; Gu, X.; Kong, X.; </w:t>
      </w:r>
      <w:r w:rsidRPr="00494A4B">
        <w:rPr>
          <w:rFonts w:ascii="Times New Roman" w:eastAsia="宋体" w:hAnsi="Times New Roman" w:hint="eastAsia"/>
          <w:b/>
          <w:iCs/>
          <w:sz w:val="24"/>
          <w:szCs w:val="24"/>
        </w:rPr>
        <w:t>Wu, L.</w:t>
      </w:r>
      <w:r w:rsidRPr="00494A4B">
        <w:rPr>
          <w:rFonts w:ascii="Times New Roman" w:eastAsia="宋体" w:hAnsi="Times New Roman"/>
          <w:b/>
          <w:iCs/>
          <w:sz w:val="24"/>
          <w:szCs w:val="24"/>
        </w:rPr>
        <w:t>*</w:t>
      </w:r>
      <w:r w:rsidRPr="00494A4B">
        <w:rPr>
          <w:rFonts w:ascii="Times New Roman" w:hAnsi="Times New Roman" w:cs="Times New Roman" w:hint="eastAsia"/>
          <w:iCs/>
          <w:noProof/>
          <w:sz w:val="24"/>
          <w:szCs w:val="24"/>
        </w:rPr>
        <w:t>.; Qin, Y.</w:t>
      </w:r>
      <w:r w:rsidRPr="00494A4B">
        <w:rPr>
          <w:rFonts w:ascii="Times New Roman" w:eastAsia="宋体" w:hAnsi="Times New Roman"/>
          <w:iCs/>
          <w:sz w:val="24"/>
          <w:szCs w:val="24"/>
        </w:rPr>
        <w:t>;</w:t>
      </w:r>
      <w:r w:rsidRPr="00494A4B">
        <w:rPr>
          <w:rFonts w:ascii="Times New Roman" w:hAnsi="Times New Roman" w:cs="Times New Roman" w:hint="eastAsia"/>
          <w:iCs/>
          <w:noProof/>
          <w:sz w:val="24"/>
          <w:szCs w:val="24"/>
        </w:rPr>
        <w:t xml:space="preserve"> Analytical Chemistry </w:t>
      </w:r>
      <w:r w:rsidRPr="00494A4B">
        <w:rPr>
          <w:rFonts w:ascii="Times New Roman" w:hAnsi="Times New Roman" w:cs="Times New Roman" w:hint="eastAsia"/>
          <w:b/>
          <w:iCs/>
          <w:noProof/>
          <w:sz w:val="24"/>
          <w:szCs w:val="24"/>
        </w:rPr>
        <w:t xml:space="preserve">2025, </w:t>
      </w:r>
      <w:r w:rsidRPr="00494A4B">
        <w:rPr>
          <w:rFonts w:ascii="Times New Roman" w:hAnsi="Times New Roman" w:cs="Times New Roman" w:hint="eastAsia"/>
          <w:iCs/>
          <w:noProof/>
          <w:sz w:val="24"/>
          <w:szCs w:val="24"/>
        </w:rPr>
        <w:t>97(1), 703-711.</w:t>
      </w:r>
    </w:p>
    <w:p w14:paraId="71835C4B" w14:textId="7B796A78" w:rsidR="009761E1" w:rsidRPr="00494A4B" w:rsidRDefault="009761E1" w:rsidP="00494A4B">
      <w:pPr>
        <w:pStyle w:val="ab"/>
        <w:numPr>
          <w:ilvl w:val="0"/>
          <w:numId w:val="1"/>
        </w:numPr>
        <w:snapToGrid w:val="0"/>
        <w:spacing w:line="360" w:lineRule="auto"/>
        <w:ind w:left="0" w:firstLine="480"/>
        <w:rPr>
          <w:rFonts w:ascii="Times New Roman" w:eastAsia="宋体" w:hAnsi="Times New Roman"/>
          <w:iCs/>
          <w:sz w:val="24"/>
          <w:szCs w:val="24"/>
        </w:rPr>
      </w:pPr>
      <w:r w:rsidRPr="00494A4B">
        <w:rPr>
          <w:rFonts w:ascii="Times New Roman" w:eastAsia="宋体" w:hAnsi="Times New Roman"/>
          <w:iCs/>
          <w:sz w:val="24"/>
          <w:szCs w:val="24"/>
        </w:rPr>
        <w:t xml:space="preserve">He, Y.; Yang, M.; Cui, J.; Zhao, C.; Jiang, B.; Guan, J.; Zhou, X.; He, M.; Zhen, Y.; Zhang, Y.; Jing, R.; Wang, Q.; Qin, Y.; </w:t>
      </w:r>
      <w:r w:rsidRPr="00494A4B">
        <w:rPr>
          <w:rFonts w:ascii="Times New Roman" w:eastAsia="宋体" w:hAnsi="Times New Roman"/>
          <w:b/>
          <w:iCs/>
          <w:sz w:val="24"/>
          <w:szCs w:val="24"/>
        </w:rPr>
        <w:t>Wu, L.*</w:t>
      </w:r>
      <w:r w:rsidRPr="00494A4B">
        <w:rPr>
          <w:rFonts w:ascii="Times New Roman" w:eastAsia="宋体" w:hAnsi="Times New Roman"/>
          <w:iCs/>
          <w:sz w:val="24"/>
          <w:szCs w:val="24"/>
        </w:rPr>
        <w:t xml:space="preserve">; Chemical Science, </w:t>
      </w:r>
      <w:r w:rsidRPr="00494A4B">
        <w:rPr>
          <w:rFonts w:ascii="Times New Roman" w:eastAsia="宋体" w:hAnsi="Times New Roman"/>
          <w:b/>
          <w:iCs/>
          <w:sz w:val="24"/>
          <w:szCs w:val="24"/>
        </w:rPr>
        <w:t>2024</w:t>
      </w:r>
      <w:r w:rsidRPr="00494A4B">
        <w:rPr>
          <w:rFonts w:ascii="Times New Roman" w:eastAsia="宋体" w:hAnsi="Times New Roman"/>
          <w:iCs/>
          <w:sz w:val="24"/>
          <w:szCs w:val="24"/>
        </w:rPr>
        <w:t>, 15(15)</w:t>
      </w:r>
      <w:r w:rsidR="0085334D">
        <w:rPr>
          <w:rFonts w:ascii="Times New Roman" w:eastAsia="宋体" w:hAnsi="Times New Roman" w:hint="eastAsia"/>
          <w:iCs/>
          <w:sz w:val="24"/>
          <w:szCs w:val="24"/>
        </w:rPr>
        <w:t>,</w:t>
      </w:r>
      <w:r w:rsidRPr="00494A4B">
        <w:rPr>
          <w:rFonts w:ascii="Times New Roman" w:eastAsia="宋体" w:hAnsi="Times New Roman"/>
          <w:iCs/>
          <w:sz w:val="24"/>
          <w:szCs w:val="24"/>
        </w:rPr>
        <w:t xml:space="preserve"> 5775-5785.</w:t>
      </w:r>
    </w:p>
    <w:p w14:paraId="5778AD0B" w14:textId="1D7680AE" w:rsidR="009761E1" w:rsidRPr="00494A4B" w:rsidRDefault="009761E1" w:rsidP="00494A4B">
      <w:pPr>
        <w:pStyle w:val="ab"/>
        <w:numPr>
          <w:ilvl w:val="0"/>
          <w:numId w:val="1"/>
        </w:numPr>
        <w:snapToGrid w:val="0"/>
        <w:spacing w:line="360" w:lineRule="auto"/>
        <w:ind w:left="0" w:firstLine="480"/>
        <w:rPr>
          <w:rFonts w:ascii="Times New Roman" w:eastAsia="宋体" w:hAnsi="Times New Roman"/>
          <w:iCs/>
          <w:sz w:val="24"/>
          <w:szCs w:val="24"/>
        </w:rPr>
      </w:pPr>
      <w:r w:rsidRPr="00494A4B">
        <w:rPr>
          <w:rFonts w:ascii="Times New Roman" w:hAnsi="Times New Roman" w:cs="Times New Roman" w:hint="eastAsia"/>
          <w:iCs/>
          <w:noProof/>
          <w:sz w:val="24"/>
          <w:szCs w:val="24"/>
        </w:rPr>
        <w:t xml:space="preserve">Gu, X.; Pan, A.; Wu, L.; Zhang, J.; Xu, Z.; Wen, T.; Wang, M.; Shi, X.; </w:t>
      </w:r>
      <w:r w:rsidRPr="00494A4B">
        <w:rPr>
          <w:rFonts w:ascii="Times New Roman" w:eastAsia="宋体" w:hAnsi="Times New Roman" w:hint="eastAsia"/>
          <w:b/>
          <w:iCs/>
          <w:sz w:val="24"/>
          <w:szCs w:val="24"/>
        </w:rPr>
        <w:t>Wu, L.</w:t>
      </w:r>
      <w:r w:rsidRPr="00494A4B">
        <w:rPr>
          <w:rFonts w:ascii="Times New Roman" w:eastAsia="宋体" w:hAnsi="Times New Roman"/>
          <w:b/>
          <w:iCs/>
          <w:sz w:val="24"/>
          <w:szCs w:val="24"/>
        </w:rPr>
        <w:t>*</w:t>
      </w:r>
      <w:r w:rsidRPr="00494A4B">
        <w:rPr>
          <w:rFonts w:ascii="Times New Roman" w:hAnsi="Times New Roman" w:cs="Times New Roman" w:hint="eastAsia"/>
          <w:iCs/>
          <w:noProof/>
          <w:sz w:val="24"/>
          <w:szCs w:val="24"/>
        </w:rPr>
        <w:t>; Qin, Y.</w:t>
      </w:r>
      <w:r w:rsidRPr="00494A4B">
        <w:rPr>
          <w:rFonts w:ascii="Times New Roman" w:eastAsia="宋体" w:hAnsi="Times New Roman"/>
          <w:iCs/>
          <w:sz w:val="24"/>
          <w:szCs w:val="24"/>
        </w:rPr>
        <w:t>;</w:t>
      </w:r>
      <w:r w:rsidRPr="00494A4B">
        <w:rPr>
          <w:rFonts w:ascii="Times New Roman" w:eastAsia="宋体" w:hAnsi="Times New Roman" w:hint="eastAsia"/>
          <w:iCs/>
          <w:sz w:val="24"/>
          <w:szCs w:val="24"/>
        </w:rPr>
        <w:t xml:space="preserve"> </w:t>
      </w:r>
      <w:r w:rsidRPr="00494A4B">
        <w:rPr>
          <w:rFonts w:ascii="Times New Roman" w:hAnsi="Times New Roman" w:cs="Times New Roman" w:hint="eastAsia"/>
          <w:iCs/>
          <w:noProof/>
          <w:sz w:val="24"/>
          <w:szCs w:val="24"/>
        </w:rPr>
        <w:t xml:space="preserve">Chemical Science </w:t>
      </w:r>
      <w:r w:rsidRPr="00494A4B">
        <w:rPr>
          <w:rFonts w:ascii="Times New Roman" w:hAnsi="Times New Roman" w:cs="Times New Roman" w:hint="eastAsia"/>
          <w:b/>
          <w:iCs/>
          <w:noProof/>
          <w:sz w:val="24"/>
          <w:szCs w:val="24"/>
        </w:rPr>
        <w:t>2024,</w:t>
      </w:r>
      <w:r w:rsidRPr="00494A4B">
        <w:rPr>
          <w:rFonts w:ascii="Times New Roman" w:hAnsi="Times New Roman" w:cs="Times New Roman" w:hint="eastAsia"/>
          <w:iCs/>
          <w:noProof/>
          <w:sz w:val="24"/>
          <w:szCs w:val="24"/>
        </w:rPr>
        <w:t xml:space="preserve"> 15(44), 18411-18418.</w:t>
      </w:r>
    </w:p>
    <w:p w14:paraId="4B936C51" w14:textId="3BE59A08" w:rsidR="009761E1" w:rsidRPr="00494A4B" w:rsidRDefault="009761E1" w:rsidP="00494A4B">
      <w:pPr>
        <w:pStyle w:val="ab"/>
        <w:numPr>
          <w:ilvl w:val="0"/>
          <w:numId w:val="1"/>
        </w:numPr>
        <w:snapToGrid w:val="0"/>
        <w:spacing w:line="360" w:lineRule="auto"/>
        <w:ind w:left="0" w:firstLine="480"/>
        <w:rPr>
          <w:rFonts w:ascii="Times New Roman" w:eastAsia="宋体" w:hAnsi="Times New Roman"/>
          <w:iCs/>
          <w:sz w:val="24"/>
          <w:szCs w:val="24"/>
        </w:rPr>
      </w:pPr>
      <w:r w:rsidRPr="00494A4B">
        <w:rPr>
          <w:rFonts w:ascii="Times New Roman" w:eastAsia="宋体" w:hAnsi="Times New Roman"/>
          <w:iCs/>
          <w:sz w:val="24"/>
          <w:szCs w:val="24"/>
        </w:rPr>
        <w:t xml:space="preserve">Zhu, Y.; Gu, X.; Tang, Q.; Jiang, W.; Xia, R.; Zhang, J.; Ji, H.; Qin, Y.; </w:t>
      </w:r>
      <w:r w:rsidRPr="00494A4B">
        <w:rPr>
          <w:rFonts w:ascii="Times New Roman" w:eastAsia="宋体" w:hAnsi="Times New Roman"/>
          <w:b/>
          <w:iCs/>
          <w:sz w:val="24"/>
          <w:szCs w:val="24"/>
        </w:rPr>
        <w:t>Wu, L.*</w:t>
      </w:r>
      <w:r w:rsidRPr="00494A4B">
        <w:rPr>
          <w:rFonts w:ascii="Times New Roman" w:eastAsia="宋体" w:hAnsi="Times New Roman"/>
          <w:iCs/>
          <w:sz w:val="24"/>
          <w:szCs w:val="24"/>
        </w:rPr>
        <w:t xml:space="preserve">; Analytical Chemistry, </w:t>
      </w:r>
      <w:r w:rsidRPr="00494A4B">
        <w:rPr>
          <w:rFonts w:ascii="Times New Roman" w:eastAsia="宋体" w:hAnsi="Times New Roman"/>
          <w:b/>
          <w:iCs/>
          <w:sz w:val="24"/>
          <w:szCs w:val="24"/>
        </w:rPr>
        <w:t>2024</w:t>
      </w:r>
      <w:r w:rsidRPr="00494A4B">
        <w:rPr>
          <w:rFonts w:ascii="Times New Roman" w:eastAsia="宋体" w:hAnsi="Times New Roman"/>
          <w:iCs/>
          <w:sz w:val="24"/>
          <w:szCs w:val="24"/>
        </w:rPr>
        <w:t>, 96(35)</w:t>
      </w:r>
      <w:r w:rsidR="0085334D">
        <w:rPr>
          <w:rFonts w:ascii="Times New Roman" w:eastAsia="宋体" w:hAnsi="Times New Roman" w:hint="eastAsia"/>
          <w:iCs/>
          <w:sz w:val="24"/>
          <w:szCs w:val="24"/>
        </w:rPr>
        <w:t>,</w:t>
      </w:r>
      <w:r w:rsidRPr="00494A4B">
        <w:rPr>
          <w:rFonts w:ascii="Times New Roman" w:eastAsia="宋体" w:hAnsi="Times New Roman"/>
          <w:iCs/>
          <w:sz w:val="24"/>
          <w:szCs w:val="24"/>
        </w:rPr>
        <w:t xml:space="preserve"> 14116-14124.</w:t>
      </w:r>
    </w:p>
    <w:p w14:paraId="71AF39C9" w14:textId="71A55DDB" w:rsidR="009761E1" w:rsidRPr="00494A4B" w:rsidRDefault="009761E1" w:rsidP="00494A4B">
      <w:pPr>
        <w:pStyle w:val="ab"/>
        <w:numPr>
          <w:ilvl w:val="0"/>
          <w:numId w:val="1"/>
        </w:numPr>
        <w:snapToGrid w:val="0"/>
        <w:spacing w:line="360" w:lineRule="auto"/>
        <w:ind w:left="0" w:firstLine="480"/>
        <w:rPr>
          <w:rFonts w:ascii="Times New Roman" w:eastAsia="宋体" w:hAnsi="Times New Roman"/>
          <w:iCs/>
          <w:sz w:val="24"/>
          <w:szCs w:val="24"/>
        </w:rPr>
      </w:pPr>
      <w:r w:rsidRPr="00494A4B">
        <w:rPr>
          <w:rFonts w:ascii="Times New Roman" w:eastAsia="宋体" w:hAnsi="Times New Roman"/>
          <w:iCs/>
          <w:sz w:val="24"/>
          <w:szCs w:val="24"/>
        </w:rPr>
        <w:t xml:space="preserve">Zhu, Y.; Jiang, W.; Chen, R.; </w:t>
      </w:r>
      <w:proofErr w:type="spellStart"/>
      <w:r w:rsidRPr="00494A4B">
        <w:rPr>
          <w:rFonts w:ascii="Times New Roman" w:eastAsia="宋体" w:hAnsi="Times New Roman"/>
          <w:iCs/>
          <w:sz w:val="24"/>
          <w:szCs w:val="24"/>
        </w:rPr>
        <w:t>Jouha</w:t>
      </w:r>
      <w:proofErr w:type="spellEnd"/>
      <w:r w:rsidRPr="00494A4B">
        <w:rPr>
          <w:rFonts w:ascii="Times New Roman" w:eastAsia="宋体" w:hAnsi="Times New Roman"/>
          <w:iCs/>
          <w:sz w:val="24"/>
          <w:szCs w:val="24"/>
        </w:rPr>
        <w:t xml:space="preserve">, J.; Wang, Q.; </w:t>
      </w:r>
      <w:r w:rsidRPr="00494A4B">
        <w:rPr>
          <w:rFonts w:ascii="Times New Roman" w:eastAsia="宋体" w:hAnsi="Times New Roman"/>
          <w:b/>
          <w:iCs/>
          <w:sz w:val="24"/>
          <w:szCs w:val="24"/>
        </w:rPr>
        <w:t>Wu, L.*</w:t>
      </w:r>
      <w:r w:rsidRPr="00494A4B">
        <w:rPr>
          <w:rFonts w:ascii="Times New Roman" w:eastAsia="宋体" w:hAnsi="Times New Roman"/>
          <w:iCs/>
          <w:sz w:val="24"/>
          <w:szCs w:val="24"/>
        </w:rPr>
        <w:t xml:space="preserve">; Qin, Y.; </w:t>
      </w:r>
      <w:proofErr w:type="spellStart"/>
      <w:r w:rsidRPr="00494A4B">
        <w:rPr>
          <w:rFonts w:ascii="Times New Roman" w:eastAsia="宋体" w:hAnsi="Times New Roman"/>
          <w:iCs/>
          <w:sz w:val="24"/>
          <w:szCs w:val="24"/>
        </w:rPr>
        <w:t>TrAC</w:t>
      </w:r>
      <w:proofErr w:type="spellEnd"/>
      <w:r w:rsidRPr="00494A4B">
        <w:rPr>
          <w:rFonts w:ascii="Times New Roman" w:eastAsia="宋体" w:hAnsi="Times New Roman"/>
          <w:iCs/>
          <w:sz w:val="24"/>
          <w:szCs w:val="24"/>
        </w:rPr>
        <w:t xml:space="preserve"> Trends in Analytical Chemistry, </w:t>
      </w:r>
      <w:r w:rsidRPr="00494A4B">
        <w:rPr>
          <w:rFonts w:ascii="Times New Roman" w:eastAsia="宋体" w:hAnsi="Times New Roman"/>
          <w:b/>
          <w:iCs/>
          <w:sz w:val="24"/>
          <w:szCs w:val="24"/>
        </w:rPr>
        <w:t>2024</w:t>
      </w:r>
      <w:r w:rsidRPr="00494A4B">
        <w:rPr>
          <w:rFonts w:ascii="Times New Roman" w:eastAsia="宋体" w:hAnsi="Times New Roman"/>
          <w:iCs/>
          <w:sz w:val="24"/>
          <w:szCs w:val="24"/>
        </w:rPr>
        <w:t>, 170</w:t>
      </w:r>
      <w:r w:rsidR="0085334D">
        <w:rPr>
          <w:rFonts w:ascii="Times New Roman" w:eastAsia="宋体" w:hAnsi="Times New Roman" w:hint="eastAsia"/>
          <w:iCs/>
          <w:sz w:val="24"/>
          <w:szCs w:val="24"/>
        </w:rPr>
        <w:t>,</w:t>
      </w:r>
      <w:r w:rsidRPr="00494A4B">
        <w:rPr>
          <w:rFonts w:ascii="Times New Roman" w:eastAsia="宋体" w:hAnsi="Times New Roman"/>
          <w:iCs/>
          <w:sz w:val="24"/>
          <w:szCs w:val="24"/>
        </w:rPr>
        <w:t xml:space="preserve"> 117458.</w:t>
      </w:r>
    </w:p>
    <w:p w14:paraId="6A48D678" w14:textId="7517CE80" w:rsidR="009761E1" w:rsidRPr="009761E1" w:rsidRDefault="009761E1" w:rsidP="00494A4B">
      <w:pPr>
        <w:pStyle w:val="EndNoteBibliography"/>
        <w:numPr>
          <w:ilvl w:val="0"/>
          <w:numId w:val="1"/>
        </w:numPr>
        <w:spacing w:line="360" w:lineRule="auto"/>
        <w:ind w:left="0" w:firstLineChars="200" w:firstLine="480"/>
        <w:rPr>
          <w:rFonts w:ascii="Times New Roman" w:hAnsi="Times New Roman" w:cs="Times New Roman"/>
          <w:iCs/>
          <w:sz w:val="24"/>
          <w:szCs w:val="24"/>
        </w:rPr>
      </w:pPr>
      <w:r w:rsidRPr="009761E1">
        <w:rPr>
          <w:rFonts w:ascii="Times New Roman" w:hAnsi="Times New Roman" w:cs="Times New Roman" w:hint="eastAsia"/>
          <w:iCs/>
          <w:sz w:val="24"/>
          <w:szCs w:val="24"/>
        </w:rPr>
        <w:t xml:space="preserve">Jiang, W.; Tang, Q.; Zhu, Y.; Gu, X.; </w:t>
      </w:r>
      <w:r w:rsidRPr="009761E1">
        <w:rPr>
          <w:rFonts w:ascii="Times New Roman" w:eastAsia="宋体" w:hAnsi="Times New Roman"/>
          <w:b/>
          <w:iCs/>
          <w:sz w:val="24"/>
          <w:szCs w:val="24"/>
        </w:rPr>
        <w:t>Wu, L.*</w:t>
      </w:r>
      <w:r w:rsidRPr="009761E1">
        <w:rPr>
          <w:rFonts w:ascii="Times New Roman" w:hAnsi="Times New Roman" w:cs="Times New Roman" w:hint="eastAsia"/>
          <w:iCs/>
          <w:sz w:val="24"/>
          <w:szCs w:val="24"/>
        </w:rPr>
        <w:t xml:space="preserve">; Qin, Y.; Food Chemistry </w:t>
      </w:r>
      <w:r w:rsidRPr="009761E1">
        <w:rPr>
          <w:rFonts w:ascii="Times New Roman" w:hAnsi="Times New Roman" w:cs="Times New Roman" w:hint="eastAsia"/>
          <w:b/>
          <w:iCs/>
          <w:sz w:val="24"/>
          <w:szCs w:val="24"/>
        </w:rPr>
        <w:t>2024,</w:t>
      </w:r>
      <w:r w:rsidRPr="009761E1">
        <w:rPr>
          <w:rFonts w:ascii="Times New Roman" w:hAnsi="Times New Roman" w:cs="Times New Roman" w:hint="eastAsia"/>
          <w:iCs/>
          <w:sz w:val="24"/>
          <w:szCs w:val="24"/>
        </w:rPr>
        <w:t xml:space="preserve"> 441, 138319.</w:t>
      </w:r>
    </w:p>
    <w:p w14:paraId="7449BF66" w14:textId="2D59E935" w:rsidR="009761E1" w:rsidRPr="00494A4B" w:rsidRDefault="009761E1" w:rsidP="00494A4B">
      <w:pPr>
        <w:pStyle w:val="ab"/>
        <w:widowControl/>
        <w:numPr>
          <w:ilvl w:val="0"/>
          <w:numId w:val="1"/>
        </w:numPr>
        <w:snapToGrid w:val="0"/>
        <w:spacing w:line="360" w:lineRule="auto"/>
        <w:ind w:left="0" w:firstLine="480"/>
        <w:rPr>
          <w:rFonts w:ascii="Times New Roman" w:eastAsia="宋体" w:hAnsi="Times New Roman" w:cs="Times New Roman"/>
          <w:kern w:val="0"/>
          <w:sz w:val="24"/>
          <w:szCs w:val="24"/>
        </w:rPr>
      </w:pPr>
      <w:r w:rsidRPr="00494A4B">
        <w:rPr>
          <w:rFonts w:ascii="Times New Roman" w:eastAsia="宋体" w:hAnsi="Times New Roman"/>
          <w:iCs/>
          <w:sz w:val="24"/>
          <w:szCs w:val="24"/>
        </w:rPr>
        <w:t xml:space="preserve">Gu, X.; Tang, Q.; Zhu, Y.; Sun, C.; Wu, L.; Ji, H.; Wang, Q.; </w:t>
      </w:r>
      <w:r w:rsidRPr="00494A4B">
        <w:rPr>
          <w:rFonts w:ascii="Times New Roman" w:eastAsia="宋体" w:hAnsi="Times New Roman"/>
          <w:b/>
          <w:iCs/>
          <w:sz w:val="24"/>
          <w:szCs w:val="24"/>
        </w:rPr>
        <w:t>Wu, L.*</w:t>
      </w:r>
      <w:r w:rsidRPr="00494A4B">
        <w:rPr>
          <w:rFonts w:ascii="Times New Roman" w:eastAsia="宋体" w:hAnsi="Times New Roman"/>
          <w:iCs/>
          <w:sz w:val="24"/>
          <w:szCs w:val="24"/>
        </w:rPr>
        <w:t xml:space="preserve">; Qin, Y.; Biosensors and Bioelectronics, </w:t>
      </w:r>
      <w:r w:rsidRPr="00494A4B">
        <w:rPr>
          <w:rFonts w:ascii="Times New Roman" w:eastAsia="宋体" w:hAnsi="Times New Roman"/>
          <w:b/>
          <w:iCs/>
          <w:sz w:val="24"/>
          <w:szCs w:val="24"/>
        </w:rPr>
        <w:t>2024</w:t>
      </w:r>
      <w:r w:rsidRPr="00494A4B">
        <w:rPr>
          <w:rFonts w:ascii="Times New Roman" w:eastAsia="宋体" w:hAnsi="Times New Roman"/>
          <w:iCs/>
          <w:sz w:val="24"/>
          <w:szCs w:val="24"/>
        </w:rPr>
        <w:t>, 261</w:t>
      </w:r>
      <w:r w:rsidRPr="00494A4B">
        <w:rPr>
          <w:rFonts w:ascii="Times New Roman" w:eastAsia="宋体" w:hAnsi="Times New Roman" w:hint="eastAsia"/>
          <w:iCs/>
          <w:sz w:val="24"/>
          <w:szCs w:val="24"/>
        </w:rPr>
        <w:t>,</w:t>
      </w:r>
      <w:r w:rsidRPr="00494A4B">
        <w:rPr>
          <w:rFonts w:ascii="Times New Roman" w:eastAsia="宋体" w:hAnsi="Times New Roman"/>
          <w:iCs/>
          <w:sz w:val="24"/>
          <w:szCs w:val="24"/>
        </w:rPr>
        <w:t xml:space="preserve"> 116449.</w:t>
      </w:r>
    </w:p>
    <w:p w14:paraId="56555454" w14:textId="1821A060" w:rsidR="00494A4B" w:rsidRDefault="00494A4B" w:rsidP="00494A4B">
      <w:pPr>
        <w:pStyle w:val="ab"/>
        <w:widowControl/>
        <w:snapToGrid w:val="0"/>
        <w:spacing w:line="360" w:lineRule="auto"/>
        <w:ind w:left="480" w:firstLineChars="0" w:firstLine="0"/>
        <w:rPr>
          <w:rFonts w:ascii="Times New Roman" w:eastAsia="宋体" w:hAnsi="Times New Roman"/>
          <w:iCs/>
          <w:sz w:val="24"/>
          <w:szCs w:val="24"/>
        </w:rPr>
      </w:pPr>
      <w:r>
        <w:rPr>
          <w:rFonts w:ascii="Times New Roman" w:eastAsia="宋体" w:hAnsi="Times New Roman" w:hint="eastAsia"/>
          <w:iCs/>
          <w:sz w:val="24"/>
          <w:szCs w:val="24"/>
        </w:rPr>
        <w:t>六、代表性专利目录</w:t>
      </w:r>
    </w:p>
    <w:p w14:paraId="7899CA13" w14:textId="2F557E4B" w:rsidR="00494A4B" w:rsidRPr="00494A4B" w:rsidRDefault="00872396" w:rsidP="00872396">
      <w:pPr>
        <w:pStyle w:val="ab"/>
        <w:widowControl/>
        <w:snapToGrid w:val="0"/>
        <w:spacing w:line="360" w:lineRule="auto"/>
        <w:ind w:firstLineChars="0" w:firstLine="0"/>
        <w:jc w:val="center"/>
        <w:rPr>
          <w:rFonts w:ascii="Times New Roman" w:eastAsia="宋体" w:hAnsi="Times New Roman" w:cs="Times New Roman"/>
          <w:kern w:val="0"/>
          <w:sz w:val="24"/>
          <w:szCs w:val="24"/>
        </w:rPr>
      </w:pPr>
      <w:r>
        <w:rPr>
          <w:rFonts w:ascii="Times New Roman" w:eastAsia="宋体" w:hAnsi="Times New Roman" w:cs="Times New Roman" w:hint="eastAsia"/>
          <w:noProof/>
          <w:kern w:val="0"/>
          <w:sz w:val="24"/>
          <w:szCs w:val="24"/>
        </w:rPr>
        <w:drawing>
          <wp:inline distT="0" distB="0" distL="0" distR="0" wp14:anchorId="7DDACC86" wp14:editId="62232500">
            <wp:extent cx="5904230" cy="2691765"/>
            <wp:effectExtent l="0" t="0" r="1270" b="0"/>
            <wp:docPr id="1894306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0636" name="图片 189430636"/>
                    <pic:cNvPicPr/>
                  </pic:nvPicPr>
                  <pic:blipFill>
                    <a:blip r:embed="rId8"/>
                    <a:stretch>
                      <a:fillRect/>
                    </a:stretch>
                  </pic:blipFill>
                  <pic:spPr>
                    <a:xfrm>
                      <a:off x="0" y="0"/>
                      <a:ext cx="5904230" cy="2691765"/>
                    </a:xfrm>
                    <a:prstGeom prst="rect">
                      <a:avLst/>
                    </a:prstGeom>
                  </pic:spPr>
                </pic:pic>
              </a:graphicData>
            </a:graphic>
          </wp:inline>
        </w:drawing>
      </w:r>
    </w:p>
    <w:p w14:paraId="54491211" w14:textId="6DA93382" w:rsidR="0056682C" w:rsidRPr="00C245EE" w:rsidRDefault="005B0348">
      <w:pPr>
        <w:widowControl/>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lastRenderedPageBreak/>
        <w:t>七</w:t>
      </w:r>
      <w:r w:rsidRPr="00C245EE">
        <w:rPr>
          <w:rFonts w:ascii="Times New Roman" w:eastAsia="宋体" w:hAnsi="Times New Roman" w:cs="Times New Roman"/>
          <w:kern w:val="0"/>
          <w:sz w:val="24"/>
          <w:szCs w:val="24"/>
        </w:rPr>
        <w:t>、主要完成人情况</w:t>
      </w:r>
    </w:p>
    <w:tbl>
      <w:tblPr>
        <w:tblW w:w="9356" w:type="dxa"/>
        <w:jc w:val="center"/>
        <w:tblLayout w:type="fixed"/>
        <w:tblLook w:val="04A0" w:firstRow="1" w:lastRow="0" w:firstColumn="1" w:lastColumn="0" w:noHBand="0" w:noVBand="1"/>
      </w:tblPr>
      <w:tblGrid>
        <w:gridCol w:w="3407"/>
        <w:gridCol w:w="2556"/>
        <w:gridCol w:w="3393"/>
      </w:tblGrid>
      <w:tr w:rsidR="009761E1" w:rsidRPr="00C245EE" w14:paraId="717572C2" w14:textId="77777777" w:rsidTr="00DA5958">
        <w:trPr>
          <w:trHeight w:val="327"/>
          <w:jc w:val="center"/>
        </w:trPr>
        <w:tc>
          <w:tcPr>
            <w:tcW w:w="3407" w:type="dxa"/>
            <w:tcBorders>
              <w:top w:val="single" w:sz="12" w:space="0" w:color="auto"/>
              <w:bottom w:val="single" w:sz="6" w:space="0" w:color="auto"/>
            </w:tcBorders>
            <w:tcMar>
              <w:left w:w="0" w:type="dxa"/>
              <w:right w:w="0" w:type="dxa"/>
            </w:tcMar>
            <w:vAlign w:val="center"/>
          </w:tcPr>
          <w:p w14:paraId="4B36A1D3" w14:textId="77777777" w:rsidR="009761E1" w:rsidRPr="006E6409" w:rsidRDefault="009761E1" w:rsidP="006E6409">
            <w:pPr>
              <w:pStyle w:val="Default"/>
              <w:jc w:val="center"/>
              <w:rPr>
                <w:rFonts w:ascii="Times New Roman" w:cs="Times New Roman"/>
                <w:b/>
                <w:bCs/>
                <w:color w:val="auto"/>
                <w:sz w:val="21"/>
                <w:szCs w:val="21"/>
              </w:rPr>
            </w:pPr>
            <w:r w:rsidRPr="006E6409">
              <w:rPr>
                <w:rFonts w:ascii="Times New Roman" w:cs="Times New Roman"/>
                <w:b/>
                <w:bCs/>
                <w:color w:val="auto"/>
                <w:sz w:val="21"/>
                <w:szCs w:val="21"/>
              </w:rPr>
              <w:t>姓名</w:t>
            </w:r>
          </w:p>
        </w:tc>
        <w:tc>
          <w:tcPr>
            <w:tcW w:w="2556" w:type="dxa"/>
            <w:tcBorders>
              <w:top w:val="single" w:sz="12" w:space="0" w:color="auto"/>
              <w:bottom w:val="single" w:sz="6" w:space="0" w:color="auto"/>
            </w:tcBorders>
            <w:tcMar>
              <w:left w:w="0" w:type="dxa"/>
              <w:right w:w="0" w:type="dxa"/>
            </w:tcMar>
            <w:vAlign w:val="center"/>
          </w:tcPr>
          <w:p w14:paraId="506247EC" w14:textId="77777777" w:rsidR="009761E1" w:rsidRPr="006E6409" w:rsidRDefault="009761E1" w:rsidP="006E6409">
            <w:pPr>
              <w:pStyle w:val="Default"/>
              <w:jc w:val="center"/>
              <w:rPr>
                <w:rFonts w:ascii="Times New Roman" w:cs="Times New Roman"/>
                <w:b/>
                <w:bCs/>
                <w:color w:val="auto"/>
                <w:sz w:val="21"/>
                <w:szCs w:val="21"/>
              </w:rPr>
            </w:pPr>
            <w:r w:rsidRPr="006E6409">
              <w:rPr>
                <w:rFonts w:ascii="Times New Roman" w:cs="Times New Roman"/>
                <w:b/>
                <w:bCs/>
                <w:color w:val="auto"/>
                <w:sz w:val="21"/>
                <w:szCs w:val="21"/>
              </w:rPr>
              <w:t>排名</w:t>
            </w:r>
          </w:p>
        </w:tc>
        <w:tc>
          <w:tcPr>
            <w:tcW w:w="3393" w:type="dxa"/>
            <w:tcBorders>
              <w:top w:val="single" w:sz="12" w:space="0" w:color="auto"/>
              <w:bottom w:val="single" w:sz="6" w:space="0" w:color="auto"/>
            </w:tcBorders>
            <w:tcMar>
              <w:left w:w="0" w:type="dxa"/>
              <w:right w:w="0" w:type="dxa"/>
            </w:tcMar>
            <w:vAlign w:val="center"/>
          </w:tcPr>
          <w:p w14:paraId="5F051E1E" w14:textId="7AAB7B79" w:rsidR="009761E1" w:rsidRPr="006E6409" w:rsidRDefault="009761E1" w:rsidP="006E6409">
            <w:pPr>
              <w:pStyle w:val="Default"/>
              <w:jc w:val="center"/>
              <w:rPr>
                <w:rFonts w:ascii="Times New Roman" w:cs="Times New Roman"/>
                <w:b/>
                <w:bCs/>
                <w:color w:val="auto"/>
                <w:sz w:val="21"/>
                <w:szCs w:val="21"/>
              </w:rPr>
            </w:pPr>
            <w:r w:rsidRPr="006E6409">
              <w:rPr>
                <w:rFonts w:ascii="Times New Roman" w:cs="Times New Roman"/>
                <w:b/>
                <w:bCs/>
                <w:color w:val="auto"/>
                <w:sz w:val="21"/>
                <w:szCs w:val="21"/>
              </w:rPr>
              <w:t>所在完成单位</w:t>
            </w:r>
          </w:p>
        </w:tc>
      </w:tr>
      <w:tr w:rsidR="009761E1" w:rsidRPr="00C245EE" w14:paraId="277E4AC1" w14:textId="77777777" w:rsidTr="00DA5958">
        <w:trPr>
          <w:trHeight w:val="327"/>
          <w:jc w:val="center"/>
        </w:trPr>
        <w:tc>
          <w:tcPr>
            <w:tcW w:w="3407" w:type="dxa"/>
            <w:tcBorders>
              <w:top w:val="single" w:sz="6" w:space="0" w:color="auto"/>
            </w:tcBorders>
            <w:tcMar>
              <w:left w:w="0" w:type="dxa"/>
              <w:right w:w="0" w:type="dxa"/>
            </w:tcMar>
            <w:vAlign w:val="center"/>
          </w:tcPr>
          <w:p w14:paraId="5542FF9E" w14:textId="00EFBA5A" w:rsidR="009761E1" w:rsidRPr="00C245EE" w:rsidRDefault="00B234AB" w:rsidP="006E6409">
            <w:pPr>
              <w:pStyle w:val="Default"/>
              <w:jc w:val="center"/>
              <w:rPr>
                <w:rFonts w:ascii="Times New Roman" w:cs="Times New Roman"/>
                <w:sz w:val="21"/>
                <w:szCs w:val="21"/>
              </w:rPr>
            </w:pPr>
            <w:r>
              <w:rPr>
                <w:rFonts w:ascii="Times New Roman" w:cs="Times New Roman" w:hint="eastAsia"/>
                <w:sz w:val="21"/>
                <w:szCs w:val="21"/>
              </w:rPr>
              <w:t>吴丽</w:t>
            </w:r>
          </w:p>
        </w:tc>
        <w:tc>
          <w:tcPr>
            <w:tcW w:w="2556" w:type="dxa"/>
            <w:tcBorders>
              <w:top w:val="single" w:sz="6" w:space="0" w:color="auto"/>
            </w:tcBorders>
            <w:tcMar>
              <w:left w:w="0" w:type="dxa"/>
              <w:right w:w="0" w:type="dxa"/>
            </w:tcMar>
            <w:vAlign w:val="center"/>
          </w:tcPr>
          <w:p w14:paraId="56B84FA5" w14:textId="77777777" w:rsidR="009761E1" w:rsidRPr="00C245EE" w:rsidRDefault="009761E1" w:rsidP="006E6409">
            <w:pPr>
              <w:pStyle w:val="Default"/>
              <w:jc w:val="center"/>
              <w:rPr>
                <w:rFonts w:ascii="Times New Roman" w:cs="Times New Roman"/>
                <w:sz w:val="21"/>
                <w:szCs w:val="21"/>
              </w:rPr>
            </w:pPr>
            <w:r w:rsidRPr="00C245EE">
              <w:rPr>
                <w:rFonts w:ascii="Times New Roman" w:cs="Times New Roman"/>
                <w:sz w:val="21"/>
                <w:szCs w:val="21"/>
              </w:rPr>
              <w:t>1</w:t>
            </w:r>
          </w:p>
        </w:tc>
        <w:tc>
          <w:tcPr>
            <w:tcW w:w="3393" w:type="dxa"/>
            <w:tcBorders>
              <w:top w:val="single" w:sz="6" w:space="0" w:color="auto"/>
            </w:tcBorders>
            <w:tcMar>
              <w:left w:w="0" w:type="dxa"/>
              <w:right w:w="0" w:type="dxa"/>
            </w:tcMar>
            <w:vAlign w:val="center"/>
          </w:tcPr>
          <w:p w14:paraId="41E17313" w14:textId="33450E1D" w:rsidR="009761E1" w:rsidRPr="00C245EE" w:rsidRDefault="00B234AB" w:rsidP="006E6409">
            <w:pPr>
              <w:pStyle w:val="Default"/>
              <w:jc w:val="center"/>
              <w:rPr>
                <w:rFonts w:ascii="Times New Roman" w:cs="Times New Roman"/>
                <w:sz w:val="21"/>
                <w:szCs w:val="21"/>
              </w:rPr>
            </w:pPr>
            <w:r>
              <w:rPr>
                <w:rFonts w:ascii="Times New Roman" w:cs="Times New Roman" w:hint="eastAsia"/>
                <w:sz w:val="21"/>
                <w:szCs w:val="21"/>
              </w:rPr>
              <w:t>南通大学</w:t>
            </w:r>
          </w:p>
        </w:tc>
      </w:tr>
      <w:tr w:rsidR="009761E1" w:rsidRPr="00C245EE" w14:paraId="0A2ADE43" w14:textId="77777777" w:rsidTr="00DA5958">
        <w:trPr>
          <w:trHeight w:val="327"/>
          <w:jc w:val="center"/>
        </w:trPr>
        <w:tc>
          <w:tcPr>
            <w:tcW w:w="3407" w:type="dxa"/>
            <w:tcMar>
              <w:left w:w="0" w:type="dxa"/>
              <w:right w:w="0" w:type="dxa"/>
            </w:tcMar>
            <w:vAlign w:val="center"/>
          </w:tcPr>
          <w:p w14:paraId="7E3A7160" w14:textId="34B296A3" w:rsidR="009761E1" w:rsidRPr="00C245EE" w:rsidRDefault="00E31183" w:rsidP="006E6409">
            <w:pPr>
              <w:pStyle w:val="Default"/>
              <w:jc w:val="center"/>
              <w:rPr>
                <w:rFonts w:ascii="Times New Roman" w:cs="Times New Roman"/>
                <w:sz w:val="21"/>
                <w:szCs w:val="21"/>
              </w:rPr>
            </w:pPr>
            <w:r>
              <w:rPr>
                <w:rFonts w:ascii="Times New Roman" w:cs="Times New Roman" w:hint="eastAsia"/>
                <w:sz w:val="21"/>
                <w:szCs w:val="21"/>
              </w:rPr>
              <w:t>秦玉岭</w:t>
            </w:r>
          </w:p>
        </w:tc>
        <w:tc>
          <w:tcPr>
            <w:tcW w:w="2556" w:type="dxa"/>
            <w:tcMar>
              <w:left w:w="0" w:type="dxa"/>
              <w:right w:w="0" w:type="dxa"/>
            </w:tcMar>
            <w:vAlign w:val="center"/>
          </w:tcPr>
          <w:p w14:paraId="43E47F14" w14:textId="77777777" w:rsidR="009761E1" w:rsidRPr="00C245EE" w:rsidRDefault="009761E1" w:rsidP="006E6409">
            <w:pPr>
              <w:pStyle w:val="Default"/>
              <w:jc w:val="center"/>
              <w:rPr>
                <w:rFonts w:ascii="Times New Roman" w:cs="Times New Roman"/>
                <w:sz w:val="21"/>
                <w:szCs w:val="21"/>
              </w:rPr>
            </w:pPr>
            <w:r w:rsidRPr="00C245EE">
              <w:rPr>
                <w:rFonts w:ascii="Times New Roman" w:cs="Times New Roman"/>
                <w:sz w:val="21"/>
                <w:szCs w:val="21"/>
              </w:rPr>
              <w:t>2</w:t>
            </w:r>
          </w:p>
        </w:tc>
        <w:tc>
          <w:tcPr>
            <w:tcW w:w="3393" w:type="dxa"/>
            <w:tcMar>
              <w:left w:w="0" w:type="dxa"/>
              <w:right w:w="0" w:type="dxa"/>
            </w:tcMar>
            <w:vAlign w:val="center"/>
          </w:tcPr>
          <w:p w14:paraId="628FBB05" w14:textId="41890B53" w:rsidR="009761E1" w:rsidRPr="00C245EE" w:rsidRDefault="00632032" w:rsidP="006E6409">
            <w:pPr>
              <w:pStyle w:val="Default"/>
              <w:jc w:val="center"/>
              <w:rPr>
                <w:rFonts w:ascii="Times New Roman" w:cs="Times New Roman"/>
                <w:sz w:val="21"/>
                <w:szCs w:val="21"/>
              </w:rPr>
            </w:pPr>
            <w:r>
              <w:rPr>
                <w:rFonts w:ascii="Times New Roman" w:cs="Times New Roman" w:hint="eastAsia"/>
                <w:sz w:val="21"/>
                <w:szCs w:val="21"/>
              </w:rPr>
              <w:t>南通大学</w:t>
            </w:r>
          </w:p>
        </w:tc>
      </w:tr>
      <w:tr w:rsidR="009761E1" w:rsidRPr="00C245EE" w14:paraId="3EC1ACF5" w14:textId="77777777" w:rsidTr="00DA5958">
        <w:trPr>
          <w:trHeight w:val="327"/>
          <w:jc w:val="center"/>
        </w:trPr>
        <w:tc>
          <w:tcPr>
            <w:tcW w:w="3407" w:type="dxa"/>
            <w:tcMar>
              <w:left w:w="0" w:type="dxa"/>
              <w:right w:w="0" w:type="dxa"/>
            </w:tcMar>
            <w:vAlign w:val="center"/>
          </w:tcPr>
          <w:p w14:paraId="26729B20" w14:textId="4249BEFC" w:rsidR="009761E1" w:rsidRPr="00C245EE" w:rsidRDefault="00E31183" w:rsidP="006E6409">
            <w:pPr>
              <w:pStyle w:val="Default"/>
              <w:jc w:val="center"/>
              <w:rPr>
                <w:rFonts w:ascii="Times New Roman" w:cs="Times New Roman"/>
                <w:sz w:val="21"/>
                <w:szCs w:val="21"/>
              </w:rPr>
            </w:pPr>
            <w:r>
              <w:rPr>
                <w:rFonts w:ascii="Times New Roman" w:cs="Times New Roman" w:hint="eastAsia"/>
                <w:sz w:val="21"/>
                <w:szCs w:val="21"/>
              </w:rPr>
              <w:t>顾锡娟</w:t>
            </w:r>
          </w:p>
        </w:tc>
        <w:tc>
          <w:tcPr>
            <w:tcW w:w="2556" w:type="dxa"/>
            <w:tcMar>
              <w:left w:w="0" w:type="dxa"/>
              <w:right w:w="0" w:type="dxa"/>
            </w:tcMar>
            <w:vAlign w:val="center"/>
          </w:tcPr>
          <w:p w14:paraId="051C4510" w14:textId="77777777" w:rsidR="009761E1" w:rsidRPr="00C245EE" w:rsidRDefault="009761E1" w:rsidP="006E6409">
            <w:pPr>
              <w:pStyle w:val="Default"/>
              <w:jc w:val="center"/>
              <w:rPr>
                <w:rFonts w:ascii="Times New Roman" w:cs="Times New Roman"/>
                <w:sz w:val="21"/>
                <w:szCs w:val="21"/>
              </w:rPr>
            </w:pPr>
            <w:r w:rsidRPr="00C245EE">
              <w:rPr>
                <w:rFonts w:ascii="Times New Roman" w:cs="Times New Roman"/>
                <w:sz w:val="21"/>
                <w:szCs w:val="21"/>
              </w:rPr>
              <w:t>3</w:t>
            </w:r>
          </w:p>
        </w:tc>
        <w:tc>
          <w:tcPr>
            <w:tcW w:w="3393" w:type="dxa"/>
            <w:tcMar>
              <w:left w:w="0" w:type="dxa"/>
              <w:right w:w="0" w:type="dxa"/>
            </w:tcMar>
            <w:vAlign w:val="center"/>
          </w:tcPr>
          <w:p w14:paraId="2E021B21" w14:textId="41843D01" w:rsidR="009761E1" w:rsidRPr="00C245EE" w:rsidRDefault="00632032" w:rsidP="006E6409">
            <w:pPr>
              <w:pStyle w:val="Default"/>
              <w:jc w:val="center"/>
              <w:rPr>
                <w:rFonts w:ascii="Times New Roman" w:cs="Times New Roman"/>
                <w:sz w:val="21"/>
                <w:szCs w:val="21"/>
              </w:rPr>
            </w:pPr>
            <w:r>
              <w:rPr>
                <w:rFonts w:ascii="Times New Roman" w:cs="Times New Roman" w:hint="eastAsia"/>
                <w:sz w:val="21"/>
                <w:szCs w:val="21"/>
              </w:rPr>
              <w:t>南通大学</w:t>
            </w:r>
          </w:p>
        </w:tc>
      </w:tr>
      <w:tr w:rsidR="009761E1" w:rsidRPr="00C245EE" w14:paraId="31EDE152" w14:textId="77777777" w:rsidTr="0085334D">
        <w:trPr>
          <w:trHeight w:val="327"/>
          <w:jc w:val="center"/>
        </w:trPr>
        <w:tc>
          <w:tcPr>
            <w:tcW w:w="3407" w:type="dxa"/>
            <w:tcMar>
              <w:left w:w="0" w:type="dxa"/>
              <w:right w:w="0" w:type="dxa"/>
            </w:tcMar>
            <w:vAlign w:val="center"/>
          </w:tcPr>
          <w:p w14:paraId="79C7F258" w14:textId="2230A63C" w:rsidR="009761E1" w:rsidRPr="00C245EE" w:rsidRDefault="00E31183" w:rsidP="006E6409">
            <w:pPr>
              <w:pStyle w:val="Default"/>
              <w:jc w:val="center"/>
              <w:rPr>
                <w:rFonts w:ascii="Times New Roman" w:cs="Times New Roman"/>
                <w:sz w:val="21"/>
                <w:szCs w:val="21"/>
              </w:rPr>
            </w:pPr>
            <w:r>
              <w:rPr>
                <w:rFonts w:ascii="Times New Roman" w:cs="Times New Roman" w:hint="eastAsia"/>
                <w:sz w:val="21"/>
                <w:szCs w:val="21"/>
              </w:rPr>
              <w:t>朱亦丹</w:t>
            </w:r>
          </w:p>
        </w:tc>
        <w:tc>
          <w:tcPr>
            <w:tcW w:w="2556" w:type="dxa"/>
            <w:tcMar>
              <w:left w:w="0" w:type="dxa"/>
              <w:right w:w="0" w:type="dxa"/>
            </w:tcMar>
            <w:vAlign w:val="center"/>
          </w:tcPr>
          <w:p w14:paraId="48891C8C" w14:textId="77777777" w:rsidR="009761E1" w:rsidRPr="00C245EE" w:rsidRDefault="009761E1" w:rsidP="006E6409">
            <w:pPr>
              <w:pStyle w:val="Default"/>
              <w:jc w:val="center"/>
              <w:rPr>
                <w:rFonts w:ascii="Times New Roman" w:cs="Times New Roman"/>
                <w:sz w:val="21"/>
                <w:szCs w:val="21"/>
              </w:rPr>
            </w:pPr>
            <w:r w:rsidRPr="00C245EE">
              <w:rPr>
                <w:rFonts w:ascii="Times New Roman" w:cs="Times New Roman"/>
                <w:sz w:val="21"/>
                <w:szCs w:val="21"/>
              </w:rPr>
              <w:t>4</w:t>
            </w:r>
          </w:p>
        </w:tc>
        <w:tc>
          <w:tcPr>
            <w:tcW w:w="3393" w:type="dxa"/>
            <w:tcMar>
              <w:left w:w="0" w:type="dxa"/>
              <w:right w:w="0" w:type="dxa"/>
            </w:tcMar>
            <w:vAlign w:val="center"/>
          </w:tcPr>
          <w:p w14:paraId="079B0B39" w14:textId="09251EA4" w:rsidR="009761E1" w:rsidRPr="00C245EE" w:rsidRDefault="00632032" w:rsidP="006E6409">
            <w:pPr>
              <w:pStyle w:val="Default"/>
              <w:jc w:val="center"/>
              <w:rPr>
                <w:rFonts w:ascii="Times New Roman" w:cs="Times New Roman"/>
                <w:sz w:val="21"/>
                <w:szCs w:val="21"/>
              </w:rPr>
            </w:pPr>
            <w:r>
              <w:rPr>
                <w:rFonts w:ascii="Times New Roman" w:cs="Times New Roman" w:hint="eastAsia"/>
                <w:sz w:val="21"/>
                <w:szCs w:val="21"/>
              </w:rPr>
              <w:t>南通大学</w:t>
            </w:r>
          </w:p>
        </w:tc>
      </w:tr>
      <w:tr w:rsidR="009761E1" w:rsidRPr="00C245EE" w14:paraId="28457B8C" w14:textId="77777777" w:rsidTr="0085334D">
        <w:trPr>
          <w:trHeight w:val="337"/>
          <w:jc w:val="center"/>
        </w:trPr>
        <w:tc>
          <w:tcPr>
            <w:tcW w:w="3407" w:type="dxa"/>
            <w:tcBorders>
              <w:bottom w:val="single" w:sz="12" w:space="0" w:color="auto"/>
            </w:tcBorders>
            <w:tcMar>
              <w:left w:w="0" w:type="dxa"/>
              <w:right w:w="0" w:type="dxa"/>
            </w:tcMar>
            <w:vAlign w:val="center"/>
          </w:tcPr>
          <w:p w14:paraId="40366EFA" w14:textId="3F6619B9" w:rsidR="009761E1" w:rsidRPr="00C245EE" w:rsidRDefault="00E31183" w:rsidP="006E6409">
            <w:pPr>
              <w:pStyle w:val="Default"/>
              <w:jc w:val="center"/>
              <w:rPr>
                <w:rFonts w:ascii="Times New Roman" w:cs="Times New Roman"/>
                <w:sz w:val="21"/>
                <w:szCs w:val="21"/>
              </w:rPr>
            </w:pPr>
            <w:r>
              <w:rPr>
                <w:rFonts w:ascii="Times New Roman" w:cs="Times New Roman" w:hint="eastAsia"/>
                <w:sz w:val="21"/>
                <w:szCs w:val="21"/>
              </w:rPr>
              <w:t>朱绿杨</w:t>
            </w:r>
          </w:p>
        </w:tc>
        <w:tc>
          <w:tcPr>
            <w:tcW w:w="2556" w:type="dxa"/>
            <w:tcBorders>
              <w:bottom w:val="single" w:sz="12" w:space="0" w:color="auto"/>
            </w:tcBorders>
            <w:tcMar>
              <w:left w:w="0" w:type="dxa"/>
              <w:right w:w="0" w:type="dxa"/>
            </w:tcMar>
            <w:vAlign w:val="center"/>
          </w:tcPr>
          <w:p w14:paraId="3034385D" w14:textId="77777777" w:rsidR="009761E1" w:rsidRPr="00C245EE" w:rsidRDefault="009761E1" w:rsidP="006E6409">
            <w:pPr>
              <w:pStyle w:val="Default"/>
              <w:jc w:val="center"/>
              <w:rPr>
                <w:rFonts w:ascii="Times New Roman" w:cs="Times New Roman"/>
                <w:sz w:val="21"/>
                <w:szCs w:val="21"/>
              </w:rPr>
            </w:pPr>
            <w:r w:rsidRPr="00C245EE">
              <w:rPr>
                <w:rFonts w:ascii="Times New Roman" w:cs="Times New Roman"/>
                <w:sz w:val="21"/>
                <w:szCs w:val="21"/>
              </w:rPr>
              <w:t>5</w:t>
            </w:r>
          </w:p>
        </w:tc>
        <w:tc>
          <w:tcPr>
            <w:tcW w:w="3393" w:type="dxa"/>
            <w:tcBorders>
              <w:bottom w:val="single" w:sz="12" w:space="0" w:color="auto"/>
            </w:tcBorders>
            <w:tcMar>
              <w:left w:w="0" w:type="dxa"/>
              <w:right w:w="0" w:type="dxa"/>
            </w:tcMar>
            <w:vAlign w:val="center"/>
          </w:tcPr>
          <w:p w14:paraId="42C424A5" w14:textId="701533CB" w:rsidR="009761E1" w:rsidRPr="00C245EE" w:rsidRDefault="00632032" w:rsidP="006E6409">
            <w:pPr>
              <w:pStyle w:val="Default"/>
              <w:jc w:val="center"/>
              <w:rPr>
                <w:rFonts w:ascii="Times New Roman" w:cs="Times New Roman"/>
                <w:sz w:val="21"/>
                <w:szCs w:val="21"/>
              </w:rPr>
            </w:pPr>
            <w:r>
              <w:rPr>
                <w:rFonts w:ascii="Times New Roman" w:cs="Times New Roman" w:hint="eastAsia"/>
                <w:sz w:val="21"/>
                <w:szCs w:val="21"/>
              </w:rPr>
              <w:t>南通大学</w:t>
            </w:r>
          </w:p>
        </w:tc>
      </w:tr>
    </w:tbl>
    <w:p w14:paraId="573930C6" w14:textId="77777777" w:rsidR="0056682C" w:rsidRPr="00C245EE" w:rsidRDefault="0056682C" w:rsidP="006E6409">
      <w:pPr>
        <w:widowControl/>
        <w:shd w:val="clear" w:color="auto" w:fill="FFFFFF"/>
        <w:spacing w:line="360" w:lineRule="auto"/>
        <w:ind w:firstLineChars="2726" w:firstLine="6542"/>
        <w:jc w:val="center"/>
        <w:rPr>
          <w:rFonts w:ascii="Times New Roman" w:eastAsia="宋体" w:hAnsi="Times New Roman" w:cs="Times New Roman"/>
          <w:color w:val="000000"/>
          <w:sz w:val="24"/>
          <w:szCs w:val="24"/>
        </w:rPr>
      </w:pPr>
    </w:p>
    <w:sectPr w:rsidR="0056682C" w:rsidRPr="00C245EE">
      <w:pgSz w:w="11906" w:h="16838"/>
      <w:pgMar w:top="1134" w:right="1304" w:bottom="1134" w:left="1304" w:header="851" w:footer="992" w:gutter="0"/>
      <w:cols w:space="0"/>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1A46A" w14:textId="77777777" w:rsidR="008B1727" w:rsidRDefault="008B1727">
      <w:r>
        <w:separator/>
      </w:r>
    </w:p>
  </w:endnote>
  <w:endnote w:type="continuationSeparator" w:id="0">
    <w:p w14:paraId="4F382113" w14:textId="77777777" w:rsidR="008B1727" w:rsidRDefault="008B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0D8C4" w14:textId="77777777" w:rsidR="008B1727" w:rsidRDefault="008B1727">
      <w:r>
        <w:separator/>
      </w:r>
    </w:p>
  </w:footnote>
  <w:footnote w:type="continuationSeparator" w:id="0">
    <w:p w14:paraId="3956C8DD" w14:textId="77777777" w:rsidR="008B1727" w:rsidRDefault="008B1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24B0F"/>
    <w:multiLevelType w:val="hybridMultilevel"/>
    <w:tmpl w:val="980EF658"/>
    <w:lvl w:ilvl="0" w:tplc="0409000F">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718473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6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e0NDExMTc3M7G0tLBU0lEKTi0uzszPAykwrAUAcIYlgiwAAAA="/>
    <w:docVar w:name="commondata" w:val="eyJoZGlkIjoiMmE3M2VlMWNjZGI2NDA3YWZhYjRhM2ZjMWRmOTM1ZjYifQ=="/>
  </w:docVars>
  <w:rsids>
    <w:rsidRoot w:val="00D03878"/>
    <w:rsid w:val="000134D9"/>
    <w:rsid w:val="0003709B"/>
    <w:rsid w:val="00050A66"/>
    <w:rsid w:val="000617D5"/>
    <w:rsid w:val="000638C5"/>
    <w:rsid w:val="00065B55"/>
    <w:rsid w:val="0008002A"/>
    <w:rsid w:val="00093AC0"/>
    <w:rsid w:val="000A219D"/>
    <w:rsid w:val="000A3AA5"/>
    <w:rsid w:val="000A53A0"/>
    <w:rsid w:val="000B55F0"/>
    <w:rsid w:val="000B6369"/>
    <w:rsid w:val="000C766C"/>
    <w:rsid w:val="000D7898"/>
    <w:rsid w:val="000D796B"/>
    <w:rsid w:val="000E6E5C"/>
    <w:rsid w:val="000F3487"/>
    <w:rsid w:val="000F6338"/>
    <w:rsid w:val="00121ED9"/>
    <w:rsid w:val="0013537E"/>
    <w:rsid w:val="0016556E"/>
    <w:rsid w:val="00181B59"/>
    <w:rsid w:val="00186669"/>
    <w:rsid w:val="00191E4E"/>
    <w:rsid w:val="00193D09"/>
    <w:rsid w:val="001B170A"/>
    <w:rsid w:val="001B4E0C"/>
    <w:rsid w:val="001C2221"/>
    <w:rsid w:val="00226F04"/>
    <w:rsid w:val="00234670"/>
    <w:rsid w:val="002505CC"/>
    <w:rsid w:val="002A18F3"/>
    <w:rsid w:val="002B20F1"/>
    <w:rsid w:val="002B333C"/>
    <w:rsid w:val="002C2DCA"/>
    <w:rsid w:val="002E5AA3"/>
    <w:rsid w:val="002F07B0"/>
    <w:rsid w:val="002F3FF7"/>
    <w:rsid w:val="00305D26"/>
    <w:rsid w:val="00311405"/>
    <w:rsid w:val="00311A68"/>
    <w:rsid w:val="0034627A"/>
    <w:rsid w:val="00392720"/>
    <w:rsid w:val="003D16AE"/>
    <w:rsid w:val="003F5CC5"/>
    <w:rsid w:val="0040357F"/>
    <w:rsid w:val="00410BA4"/>
    <w:rsid w:val="00450833"/>
    <w:rsid w:val="0045554A"/>
    <w:rsid w:val="00483F06"/>
    <w:rsid w:val="00494A4B"/>
    <w:rsid w:val="00495A0D"/>
    <w:rsid w:val="004B00B0"/>
    <w:rsid w:val="004B0B9F"/>
    <w:rsid w:val="004B4964"/>
    <w:rsid w:val="004D16E4"/>
    <w:rsid w:val="004D3A49"/>
    <w:rsid w:val="004F18AC"/>
    <w:rsid w:val="0052676D"/>
    <w:rsid w:val="00530824"/>
    <w:rsid w:val="00557E6E"/>
    <w:rsid w:val="0056682C"/>
    <w:rsid w:val="00571E47"/>
    <w:rsid w:val="00577775"/>
    <w:rsid w:val="005816B4"/>
    <w:rsid w:val="0058705B"/>
    <w:rsid w:val="005923DA"/>
    <w:rsid w:val="005A14CD"/>
    <w:rsid w:val="005A5720"/>
    <w:rsid w:val="005B0348"/>
    <w:rsid w:val="005B5721"/>
    <w:rsid w:val="00616EA3"/>
    <w:rsid w:val="006179AA"/>
    <w:rsid w:val="00632032"/>
    <w:rsid w:val="00633F03"/>
    <w:rsid w:val="00640158"/>
    <w:rsid w:val="00651E85"/>
    <w:rsid w:val="00683C8D"/>
    <w:rsid w:val="006B2269"/>
    <w:rsid w:val="006B7E34"/>
    <w:rsid w:val="006C57E1"/>
    <w:rsid w:val="006D05BD"/>
    <w:rsid w:val="006E6409"/>
    <w:rsid w:val="00710672"/>
    <w:rsid w:val="00714854"/>
    <w:rsid w:val="00715D3F"/>
    <w:rsid w:val="007411EB"/>
    <w:rsid w:val="00743255"/>
    <w:rsid w:val="007459E3"/>
    <w:rsid w:val="0075383E"/>
    <w:rsid w:val="007679F8"/>
    <w:rsid w:val="007839A7"/>
    <w:rsid w:val="007B3703"/>
    <w:rsid w:val="007B677B"/>
    <w:rsid w:val="007D27F3"/>
    <w:rsid w:val="007D3E10"/>
    <w:rsid w:val="007D59BA"/>
    <w:rsid w:val="007E16C1"/>
    <w:rsid w:val="00801DA6"/>
    <w:rsid w:val="00806FCC"/>
    <w:rsid w:val="00814B85"/>
    <w:rsid w:val="00826113"/>
    <w:rsid w:val="00826C2D"/>
    <w:rsid w:val="00844976"/>
    <w:rsid w:val="0085334D"/>
    <w:rsid w:val="00857F23"/>
    <w:rsid w:val="00872396"/>
    <w:rsid w:val="0087330D"/>
    <w:rsid w:val="008851C4"/>
    <w:rsid w:val="0088585D"/>
    <w:rsid w:val="00897906"/>
    <w:rsid w:val="008B1727"/>
    <w:rsid w:val="008B3BC9"/>
    <w:rsid w:val="008C5929"/>
    <w:rsid w:val="008D0038"/>
    <w:rsid w:val="008D1221"/>
    <w:rsid w:val="008E655A"/>
    <w:rsid w:val="00944320"/>
    <w:rsid w:val="00946C6B"/>
    <w:rsid w:val="009608B2"/>
    <w:rsid w:val="009640FF"/>
    <w:rsid w:val="009761E1"/>
    <w:rsid w:val="00980B41"/>
    <w:rsid w:val="009828D1"/>
    <w:rsid w:val="0098522C"/>
    <w:rsid w:val="009A6AE1"/>
    <w:rsid w:val="009B0185"/>
    <w:rsid w:val="009D0EE7"/>
    <w:rsid w:val="009D191A"/>
    <w:rsid w:val="009E0E85"/>
    <w:rsid w:val="009E170F"/>
    <w:rsid w:val="00A0211D"/>
    <w:rsid w:val="00A41519"/>
    <w:rsid w:val="00A623E0"/>
    <w:rsid w:val="00A62B3F"/>
    <w:rsid w:val="00AB43BA"/>
    <w:rsid w:val="00AB7902"/>
    <w:rsid w:val="00AC7DC0"/>
    <w:rsid w:val="00AF2294"/>
    <w:rsid w:val="00B17F89"/>
    <w:rsid w:val="00B234AB"/>
    <w:rsid w:val="00B26978"/>
    <w:rsid w:val="00B26A44"/>
    <w:rsid w:val="00B46B3E"/>
    <w:rsid w:val="00B615B8"/>
    <w:rsid w:val="00B91CB8"/>
    <w:rsid w:val="00B938A3"/>
    <w:rsid w:val="00B96CA0"/>
    <w:rsid w:val="00B97068"/>
    <w:rsid w:val="00BA6491"/>
    <w:rsid w:val="00BC4A0E"/>
    <w:rsid w:val="00BC5960"/>
    <w:rsid w:val="00BD02DC"/>
    <w:rsid w:val="00BF1A9D"/>
    <w:rsid w:val="00C00959"/>
    <w:rsid w:val="00C04EDF"/>
    <w:rsid w:val="00C245EE"/>
    <w:rsid w:val="00C336CF"/>
    <w:rsid w:val="00C35E0B"/>
    <w:rsid w:val="00C4097C"/>
    <w:rsid w:val="00C520E1"/>
    <w:rsid w:val="00C60EB5"/>
    <w:rsid w:val="00C6710C"/>
    <w:rsid w:val="00CA1312"/>
    <w:rsid w:val="00CA2B5D"/>
    <w:rsid w:val="00CD11A5"/>
    <w:rsid w:val="00CD1E7F"/>
    <w:rsid w:val="00D00407"/>
    <w:rsid w:val="00D02692"/>
    <w:rsid w:val="00D03878"/>
    <w:rsid w:val="00D05D7E"/>
    <w:rsid w:val="00D44040"/>
    <w:rsid w:val="00D45828"/>
    <w:rsid w:val="00D53848"/>
    <w:rsid w:val="00D67B70"/>
    <w:rsid w:val="00D87340"/>
    <w:rsid w:val="00DA21E3"/>
    <w:rsid w:val="00DA2829"/>
    <w:rsid w:val="00DA5958"/>
    <w:rsid w:val="00DB1876"/>
    <w:rsid w:val="00DB57BB"/>
    <w:rsid w:val="00DE57B0"/>
    <w:rsid w:val="00E0234F"/>
    <w:rsid w:val="00E02A2B"/>
    <w:rsid w:val="00E1581E"/>
    <w:rsid w:val="00E21B89"/>
    <w:rsid w:val="00E31183"/>
    <w:rsid w:val="00E36B53"/>
    <w:rsid w:val="00E46122"/>
    <w:rsid w:val="00E502AA"/>
    <w:rsid w:val="00E54701"/>
    <w:rsid w:val="00E62C89"/>
    <w:rsid w:val="00E71FC8"/>
    <w:rsid w:val="00E766D5"/>
    <w:rsid w:val="00E83C11"/>
    <w:rsid w:val="00ED7795"/>
    <w:rsid w:val="00EE023E"/>
    <w:rsid w:val="00EE34C5"/>
    <w:rsid w:val="00F1287B"/>
    <w:rsid w:val="00F8054C"/>
    <w:rsid w:val="00F80868"/>
    <w:rsid w:val="00F96A80"/>
    <w:rsid w:val="00FA1543"/>
    <w:rsid w:val="00FA17F0"/>
    <w:rsid w:val="00FD44E6"/>
    <w:rsid w:val="00FD5B34"/>
    <w:rsid w:val="00FD70EA"/>
    <w:rsid w:val="00FE28B2"/>
    <w:rsid w:val="00FE6A9B"/>
    <w:rsid w:val="00FF04EC"/>
    <w:rsid w:val="01852063"/>
    <w:rsid w:val="01A93FA3"/>
    <w:rsid w:val="01FF1E15"/>
    <w:rsid w:val="07A03C7C"/>
    <w:rsid w:val="081E1C11"/>
    <w:rsid w:val="08CE609D"/>
    <w:rsid w:val="0C391843"/>
    <w:rsid w:val="0C6C2601"/>
    <w:rsid w:val="0CF22EB4"/>
    <w:rsid w:val="0F704352"/>
    <w:rsid w:val="0FFB0A24"/>
    <w:rsid w:val="10ED3781"/>
    <w:rsid w:val="11074842"/>
    <w:rsid w:val="11160F29"/>
    <w:rsid w:val="13D95B68"/>
    <w:rsid w:val="145D6155"/>
    <w:rsid w:val="18860743"/>
    <w:rsid w:val="19F8741E"/>
    <w:rsid w:val="1A212DA7"/>
    <w:rsid w:val="1AD1044C"/>
    <w:rsid w:val="1C544517"/>
    <w:rsid w:val="1C907DE2"/>
    <w:rsid w:val="1CAD0994"/>
    <w:rsid w:val="1CFE3D91"/>
    <w:rsid w:val="1D750B7B"/>
    <w:rsid w:val="1D9C19E2"/>
    <w:rsid w:val="1E94569F"/>
    <w:rsid w:val="20C52024"/>
    <w:rsid w:val="21FE759C"/>
    <w:rsid w:val="22E5250A"/>
    <w:rsid w:val="234D2584"/>
    <w:rsid w:val="241237D2"/>
    <w:rsid w:val="25445C0D"/>
    <w:rsid w:val="2826784C"/>
    <w:rsid w:val="28842616"/>
    <w:rsid w:val="29B570DA"/>
    <w:rsid w:val="2B594A2B"/>
    <w:rsid w:val="2C46226B"/>
    <w:rsid w:val="2C7F39CF"/>
    <w:rsid w:val="2E0028ED"/>
    <w:rsid w:val="2E3D58F0"/>
    <w:rsid w:val="2E6966E5"/>
    <w:rsid w:val="2E9D638E"/>
    <w:rsid w:val="2F0D061F"/>
    <w:rsid w:val="2FA5374C"/>
    <w:rsid w:val="30653370"/>
    <w:rsid w:val="31720D9E"/>
    <w:rsid w:val="323B0398"/>
    <w:rsid w:val="325B78A5"/>
    <w:rsid w:val="33C70135"/>
    <w:rsid w:val="33FE78CF"/>
    <w:rsid w:val="34EB1C02"/>
    <w:rsid w:val="358A766C"/>
    <w:rsid w:val="359978AF"/>
    <w:rsid w:val="37D35B4A"/>
    <w:rsid w:val="38CC1D4A"/>
    <w:rsid w:val="39427F3E"/>
    <w:rsid w:val="3D5D72E1"/>
    <w:rsid w:val="3D760767"/>
    <w:rsid w:val="3E432AAE"/>
    <w:rsid w:val="3E485CAB"/>
    <w:rsid w:val="3EB116D5"/>
    <w:rsid w:val="3EF142B8"/>
    <w:rsid w:val="3F6A2797"/>
    <w:rsid w:val="40067C6C"/>
    <w:rsid w:val="40BC6B48"/>
    <w:rsid w:val="4168282C"/>
    <w:rsid w:val="43D321DE"/>
    <w:rsid w:val="43D468B6"/>
    <w:rsid w:val="45E5269D"/>
    <w:rsid w:val="45ED3300"/>
    <w:rsid w:val="49C941B7"/>
    <w:rsid w:val="4DA846DC"/>
    <w:rsid w:val="4DC62DB4"/>
    <w:rsid w:val="4E6C395B"/>
    <w:rsid w:val="4E9904C8"/>
    <w:rsid w:val="4ECA0682"/>
    <w:rsid w:val="51CF6C3E"/>
    <w:rsid w:val="51F85506"/>
    <w:rsid w:val="53185E60"/>
    <w:rsid w:val="53236ECD"/>
    <w:rsid w:val="53331264"/>
    <w:rsid w:val="53A21BCA"/>
    <w:rsid w:val="542E09CD"/>
    <w:rsid w:val="56A647D7"/>
    <w:rsid w:val="57233025"/>
    <w:rsid w:val="57CB71E3"/>
    <w:rsid w:val="593E4146"/>
    <w:rsid w:val="59BF4D43"/>
    <w:rsid w:val="59FB5E4D"/>
    <w:rsid w:val="5B7E4CCE"/>
    <w:rsid w:val="5D446C93"/>
    <w:rsid w:val="5E7E58C2"/>
    <w:rsid w:val="5E954808"/>
    <w:rsid w:val="5E9B5B97"/>
    <w:rsid w:val="5EF45FD6"/>
    <w:rsid w:val="5F034C9D"/>
    <w:rsid w:val="604D1260"/>
    <w:rsid w:val="613227E3"/>
    <w:rsid w:val="615F10FE"/>
    <w:rsid w:val="629E02F8"/>
    <w:rsid w:val="62E0626E"/>
    <w:rsid w:val="64A32396"/>
    <w:rsid w:val="66551BA6"/>
    <w:rsid w:val="666351EC"/>
    <w:rsid w:val="666D7E19"/>
    <w:rsid w:val="66DE0D17"/>
    <w:rsid w:val="67256946"/>
    <w:rsid w:val="676A4358"/>
    <w:rsid w:val="67AD3C56"/>
    <w:rsid w:val="68D556A6"/>
    <w:rsid w:val="6C283D47"/>
    <w:rsid w:val="6D7B106D"/>
    <w:rsid w:val="6EA57099"/>
    <w:rsid w:val="6F2F65B3"/>
    <w:rsid w:val="72514A93"/>
    <w:rsid w:val="72D57472"/>
    <w:rsid w:val="754023DC"/>
    <w:rsid w:val="75B143EE"/>
    <w:rsid w:val="773241A2"/>
    <w:rsid w:val="77444BC6"/>
    <w:rsid w:val="77F04406"/>
    <w:rsid w:val="78280044"/>
    <w:rsid w:val="783469E8"/>
    <w:rsid w:val="790740FD"/>
    <w:rsid w:val="79164340"/>
    <w:rsid w:val="79621333"/>
    <w:rsid w:val="796303B5"/>
    <w:rsid w:val="7A28257D"/>
    <w:rsid w:val="7BB3231A"/>
    <w:rsid w:val="7CA26617"/>
    <w:rsid w:val="7EA27F8B"/>
    <w:rsid w:val="C3F3FD5C"/>
    <w:rsid w:val="CB5FB2D9"/>
    <w:rsid w:val="DE2D2371"/>
    <w:rsid w:val="EFDDD1E3"/>
    <w:rsid w:val="EFF7A63F"/>
    <w:rsid w:val="FCEB8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E00F49"/>
  <w14:defaultImageDpi w14:val="32767"/>
  <w15:docId w15:val="{014C1012-98F0-4E80-B4D1-A751B8F3F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qFormat/>
    <w:pPr>
      <w:spacing w:line="360" w:lineRule="auto"/>
      <w:ind w:firstLineChars="200" w:firstLine="480"/>
    </w:pPr>
    <w:rPr>
      <w:rFonts w:ascii="仿宋_GB2312"/>
      <w:sz w:val="24"/>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99"/>
    <w:qFormat/>
    <w:pPr>
      <w:tabs>
        <w:tab w:val="right" w:leader="dot" w:pos="9232"/>
      </w:tabs>
      <w:spacing w:line="800" w:lineRule="exact"/>
    </w:pPr>
    <w:rPr>
      <w:rFonts w:ascii="Times New Roman" w:eastAsia="宋体" w:hAnsi="Times New Roman" w:cs="Times New Roman"/>
      <w:b/>
      <w:color w:val="0100FF"/>
      <w:sz w:val="28"/>
      <w:szCs w:val="24"/>
    </w:rPr>
  </w:style>
  <w:style w:type="paragraph" w:styleId="HTML">
    <w:name w:val="HTML Preformatted"/>
    <w:basedOn w:val="a"/>
    <w:link w:val="HTML0"/>
    <w:uiPriority w:val="99"/>
    <w:unhideWhenUsed/>
    <w:qFormat/>
    <w:rPr>
      <w:rFonts w:ascii="Courier New" w:hAnsi="Courier New" w:cs="Courier New"/>
      <w:sz w:val="20"/>
      <w:szCs w:val="20"/>
    </w:rPr>
  </w:style>
  <w:style w:type="character" w:customStyle="1" w:styleId="a4">
    <w:name w:val="纯文本 字符"/>
    <w:link w:val="a3"/>
    <w:uiPriority w:val="99"/>
    <w:qFormat/>
    <w:rPr>
      <w:rFonts w:ascii="仿宋_GB2312"/>
      <w:sz w:val="24"/>
      <w:szCs w:val="24"/>
    </w:rPr>
  </w:style>
  <w:style w:type="character" w:customStyle="1" w:styleId="Char1">
    <w:name w:val="纯文本 Char1"/>
    <w:basedOn w:val="a0"/>
    <w:uiPriority w:val="99"/>
    <w:semiHidden/>
    <w:qFormat/>
    <w:rPr>
      <w:rFonts w:ascii="宋体" w:eastAsia="宋体" w:hAnsi="Courier New" w:cs="Courier New"/>
      <w:szCs w:val="21"/>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styleId="ab">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HTML0">
    <w:name w:val="HTML 预设格式 字符"/>
    <w:basedOn w:val="a0"/>
    <w:link w:val="HTML"/>
    <w:uiPriority w:val="99"/>
    <w:qFormat/>
    <w:rPr>
      <w:rFonts w:ascii="Courier New" w:hAnsi="Courier New" w:cs="Courier New"/>
      <w:sz w:val="20"/>
      <w:szCs w:val="20"/>
    </w:rPr>
  </w:style>
  <w:style w:type="paragraph" w:customStyle="1" w:styleId="EndNoteBibliography">
    <w:name w:val="EndNote Bibliography"/>
    <w:basedOn w:val="a"/>
    <w:link w:val="EndNoteBibliography0"/>
    <w:rsid w:val="009761E1"/>
    <w:rPr>
      <w:rFonts w:ascii="等线" w:eastAsia="等线" w:hAnsi="等线"/>
      <w:noProof/>
      <w:sz w:val="20"/>
    </w:rPr>
  </w:style>
  <w:style w:type="character" w:customStyle="1" w:styleId="EndNoteBibliography0">
    <w:name w:val="EndNote Bibliography 字符"/>
    <w:basedOn w:val="a0"/>
    <w:link w:val="EndNoteBibliography"/>
    <w:rsid w:val="009761E1"/>
    <w:rPr>
      <w:rFonts w:ascii="等线" w:eastAsia="等线" w:hAnsi="等线"/>
      <w:noProof/>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464BF-DD48-4A54-9E24-4CC81EB9D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408</Words>
  <Characters>2330</Characters>
  <Application>Microsoft Office Word</Application>
  <DocSecurity>0</DocSecurity>
  <Lines>19</Lines>
  <Paragraphs>5</Paragraphs>
  <ScaleCrop>false</ScaleCrop>
  <Company>微软中国</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亦丹 朱</cp:lastModifiedBy>
  <cp:revision>28</cp:revision>
  <cp:lastPrinted>2019-04-06T14:26:00Z</cp:lastPrinted>
  <dcterms:created xsi:type="dcterms:W3CDTF">2026-09-24T03:36:00Z</dcterms:created>
  <dcterms:modified xsi:type="dcterms:W3CDTF">2026-09-24T08:40:00Z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E7D1E596BD564A01B99868643BDF4293_13</vt:lpwstr>
  </property>
  <property fmtid="{D5CDD505-2E9C-101B-9397-08002B2CF9AE}" pid="4" name="KSOTemplateDocerSaveRecord">
    <vt:lpwstr>eyJoZGlkIjoiMTYwYjQ1ODUxMDZiYTM3MTNjY2VkYWMzOTJmMjg2Y2IiLCJ1c2VySWQiOiIxNjk0ODkyNTQwIn0=</vt:lpwstr>
  </property>
  <property fmtid="{D5CDD505-2E9C-101B-9397-08002B2CF9AE}" pid="5" name="GrammarlyDocumentId">
    <vt:lpwstr>9ae12ae5-b460-454c-9634-25dfc37b6233</vt:lpwstr>
  </property>
</Properties>
</file>