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7EF88">
      <w:pPr>
        <w:jc w:val="center"/>
        <w:rPr>
          <w:rFonts w:cs="宋体"/>
          <w:b/>
          <w:bCs/>
        </w:rPr>
      </w:pPr>
      <w:bookmarkStart w:id="0" w:name="OLE_LINK3"/>
      <w:r>
        <w:rPr>
          <w:rFonts w:hint="eastAsia" w:ascii="宋体" w:hAnsi="宋体"/>
          <w:b/>
          <w:color w:val="0D0D0D"/>
          <w:spacing w:val="2"/>
          <w:sz w:val="28"/>
          <w:szCs w:val="28"/>
        </w:rPr>
        <w:t>202</w:t>
      </w:r>
      <w:r>
        <w:rPr>
          <w:rFonts w:ascii="宋体" w:hAnsi="宋体"/>
          <w:b/>
          <w:color w:val="0D0D0D"/>
          <w:spacing w:val="2"/>
          <w:sz w:val="28"/>
          <w:szCs w:val="28"/>
        </w:rPr>
        <w:t>4</w:t>
      </w:r>
      <w:r>
        <w:rPr>
          <w:rFonts w:hint="eastAsia" w:ascii="宋体" w:hAnsi="宋体"/>
          <w:b/>
          <w:color w:val="0D0D0D"/>
          <w:spacing w:val="2"/>
          <w:sz w:val="28"/>
          <w:szCs w:val="28"/>
        </w:rPr>
        <w:t>年度</w:t>
      </w:r>
      <w:bookmarkStart w:id="1" w:name="_Hlk198559820"/>
      <w:r>
        <w:rPr>
          <w:rFonts w:hint="eastAsia" w:ascii="宋体" w:hAnsi="宋体"/>
          <w:b/>
          <w:color w:val="0D0D0D"/>
          <w:spacing w:val="2"/>
          <w:sz w:val="28"/>
          <w:szCs w:val="28"/>
        </w:rPr>
        <w:t>江苏省科学技术奖提名项目</w:t>
      </w:r>
      <w:bookmarkEnd w:id="1"/>
      <w:r>
        <w:rPr>
          <w:rFonts w:hint="eastAsia" w:ascii="宋体" w:hAnsi="宋体"/>
          <w:b/>
          <w:color w:val="0D0D0D"/>
          <w:spacing w:val="2"/>
          <w:sz w:val="28"/>
          <w:szCs w:val="28"/>
        </w:rPr>
        <w:t>公示</w:t>
      </w:r>
      <w:bookmarkEnd w:id="0"/>
    </w:p>
    <w:p w14:paraId="17176CEA">
      <w:pPr>
        <w:jc w:val="left"/>
        <w:rPr>
          <w:rFonts w:cs="宋体"/>
          <w:b/>
          <w:bCs/>
        </w:rPr>
      </w:pPr>
    </w:p>
    <w:p w14:paraId="5B003FE8">
      <w:pPr>
        <w:jc w:val="left"/>
        <w:rPr>
          <w:rFonts w:cs="宋体"/>
          <w:b/>
          <w:bCs/>
        </w:rPr>
      </w:pPr>
      <w:r>
        <w:rPr>
          <w:rFonts w:hint="eastAsia" w:cs="宋体"/>
          <w:b/>
          <w:bCs/>
        </w:rPr>
        <w:t>项目名称：组织工程神经构建及其应用</w:t>
      </w:r>
    </w:p>
    <w:p w14:paraId="764A54F6">
      <w:pPr>
        <w:jc w:val="left"/>
        <w:rPr>
          <w:b/>
          <w:bCs/>
        </w:rPr>
      </w:pPr>
      <w:r>
        <w:rPr>
          <w:rFonts w:hint="eastAsia"/>
          <w:b/>
          <w:bCs/>
        </w:rPr>
        <w:t>完成人：杨宇民，顾晓松，顾芸，李贵才，顾晓坤，张添</w:t>
      </w:r>
    </w:p>
    <w:p w14:paraId="4AD8AFDE">
      <w:pPr>
        <w:jc w:val="left"/>
      </w:pPr>
      <w:r>
        <w:rPr>
          <w:rFonts w:hint="eastAsia"/>
          <w:b/>
          <w:bCs/>
        </w:rPr>
        <w:t>完成单位：南通大学，江苏益通生物科技公司</w:t>
      </w:r>
      <w:bookmarkStart w:id="6" w:name="_GoBack"/>
      <w:bookmarkEnd w:id="6"/>
    </w:p>
    <w:p w14:paraId="581D5F16"/>
    <w:p w14:paraId="72F9A298">
      <w:r>
        <w:rPr>
          <w:rFonts w:hint="eastAsia"/>
        </w:rPr>
        <w:t>项目简介：</w:t>
      </w:r>
    </w:p>
    <w:p w14:paraId="3C159512">
      <w:pPr>
        <w:ind w:firstLine="315" w:firstLineChars="150"/>
      </w:pPr>
      <w:r>
        <w:rPr>
          <w:rFonts w:hint="eastAsia"/>
        </w:rPr>
        <w:t>神经缺损修复与功能重建是临床难题，关键在于缺损断端的桥接、神经再生速度以及对靶肌的再支配。组织工程神经充当“桥梁”引导再生神经跨越缺损部位，同时构建适宜“微环境”加速神经再生，最终实现靶器官神经再支配和功能恢复。基于组织工程神经开发的核心指导原则，项目组提出 “可生物降解组织工程神经”的创新性理念，十余年来围绕“移植物优化设计”与“再生微环境重塑”开展系统研究，主要成果如下：</w:t>
      </w:r>
      <w:r>
        <w:t xml:space="preserve"> </w:t>
      </w:r>
    </w:p>
    <w:p w14:paraId="2304A450">
      <w:pPr>
        <w:ind w:firstLine="420" w:firstLineChars="200"/>
        <w:rPr>
          <w:rFonts w:hint="eastAsia" w:eastAsia="宋体"/>
          <w:lang w:eastAsia="zh-CN"/>
        </w:rPr>
      </w:pPr>
      <w:r>
        <w:t xml:space="preserve">1. </w:t>
      </w:r>
      <w:bookmarkStart w:id="2" w:name="OLE_LINK7"/>
      <w:bookmarkStart w:id="3" w:name="OLE_LINK6"/>
      <w:r>
        <w:rPr>
          <w:rFonts w:hint="eastAsia"/>
          <w:b/>
        </w:rPr>
        <w:t>完成壳聚糖神经移植物</w:t>
      </w:r>
      <w:bookmarkEnd w:id="2"/>
      <w:bookmarkEnd w:id="3"/>
      <w:r>
        <w:rPr>
          <w:rFonts w:hint="eastAsia"/>
          <w:b/>
        </w:rPr>
        <w:t>临床</w:t>
      </w:r>
      <w:r>
        <w:rPr>
          <w:rFonts w:hint="eastAsia"/>
          <w:b/>
          <w:lang w:eastAsia="zh-CN"/>
        </w:rPr>
        <w:t>研究</w:t>
      </w:r>
      <w:r>
        <w:rPr>
          <w:rFonts w:hint="eastAsia"/>
          <w:b/>
        </w:rPr>
        <w:t>获批上市</w:t>
      </w:r>
      <w:r>
        <w:rPr>
          <w:rFonts w:hint="eastAsia"/>
          <w:b/>
          <w:lang w:eastAsia="zh-CN"/>
        </w:rPr>
        <w:t>并制定国家标准</w:t>
      </w:r>
      <w:r>
        <w:rPr>
          <w:rFonts w:hint="eastAsia"/>
          <w:b/>
        </w:rPr>
        <w:t>：</w:t>
      </w:r>
      <w:r>
        <w:rPr>
          <w:rFonts w:hint="eastAsia"/>
        </w:rPr>
        <w:t>研究团队基于周围神经组织结构及神经再生原理，开创性研制的壳聚糖人工神经移植物于</w:t>
      </w:r>
      <w:r>
        <w:t>2020</w:t>
      </w:r>
      <w:r>
        <w:rPr>
          <w:rFonts w:hint="eastAsia"/>
        </w:rPr>
        <w:t>年获得医疗器械注册证（国械</w:t>
      </w:r>
      <w:r>
        <w:rPr>
          <w:rFonts w:hint="eastAsia"/>
          <w:lang w:eastAsia="zh-CN"/>
        </w:rPr>
        <w:t>注</w:t>
      </w:r>
      <w:r>
        <w:rPr>
          <w:rFonts w:hint="eastAsia"/>
        </w:rPr>
        <w:t>准</w:t>
      </w:r>
      <w:r>
        <w:t>20203130898</w:t>
      </w:r>
      <w:r>
        <w:rPr>
          <w:rFonts w:hint="eastAsia"/>
        </w:rPr>
        <w:t>），并</w:t>
      </w:r>
      <w:r>
        <w:t>入选“中国2020年度重要医学进展”。 研究团队入选科技部“神经组织工程创新团队”</w:t>
      </w:r>
      <w:r>
        <w:rPr>
          <w:rFonts w:hint="eastAsia"/>
        </w:rPr>
        <w:t>。正与企业合作推动该移植物的临床应用，已在全国</w:t>
      </w:r>
      <w:r>
        <w:t>24</w:t>
      </w:r>
      <w:r>
        <w:rPr>
          <w:rFonts w:hint="eastAsia"/>
        </w:rPr>
        <w:t>个省市完成挂网，进入</w:t>
      </w:r>
      <w:r>
        <w:t>17</w:t>
      </w:r>
      <w:r>
        <w:rPr>
          <w:rFonts w:hint="eastAsia"/>
        </w:rPr>
        <w:t>个省市医保，在</w:t>
      </w:r>
      <w:r>
        <w:t>8</w:t>
      </w:r>
      <w:r>
        <w:rPr>
          <w:rFonts w:hint="eastAsia"/>
        </w:rPr>
        <w:t>家三级甲等医院进行推广应用，目前使用已超过</w:t>
      </w:r>
      <w:r>
        <w:t>200</w:t>
      </w:r>
      <w:r>
        <w:rPr>
          <w:rFonts w:hint="eastAsia"/>
        </w:rPr>
        <w:t>例。“</w:t>
      </w:r>
      <w:r>
        <w:t>Science</w:t>
      </w:r>
      <w:r>
        <w:rPr>
          <w:rFonts w:hint="eastAsia"/>
        </w:rPr>
        <w:t>”杂志的新闻报道指出，本研究团队是国际上最早利用壳聚糖开发新型神经移植物的团队之一，是首个在临床实践中应用此类移植物的团队。</w:t>
      </w:r>
      <w:r>
        <w:rPr>
          <w:rFonts w:hint="eastAsia"/>
          <w:lang w:eastAsia="zh-CN"/>
        </w:rPr>
        <w:t>受国家药监局邀请牵头起草制定相关国家标准。</w:t>
      </w:r>
    </w:p>
    <w:p w14:paraId="04206390">
      <w:pPr>
        <w:ind w:firstLine="420" w:firstLineChars="200"/>
      </w:pPr>
      <w:r>
        <w:rPr>
          <w:rFonts w:hint="eastAsia"/>
        </w:rPr>
        <w:t>2.</w:t>
      </w:r>
      <w:r>
        <w:rPr>
          <w:b/>
        </w:rPr>
        <w:t xml:space="preserve"> </w:t>
      </w:r>
      <w:r>
        <w:t xml:space="preserve"> </w:t>
      </w:r>
      <w:r>
        <w:rPr>
          <w:rFonts w:hint="eastAsia"/>
          <w:b/>
        </w:rPr>
        <w:t>创新性地采用自体骨髓单个核细胞联合移植物产品临床成功修复多例周围神经长段缺损</w:t>
      </w:r>
      <w:r>
        <w:rPr>
          <w:rFonts w:hint="eastAsia"/>
          <w:b/>
          <w:lang w:eastAsia="zh-CN"/>
        </w:rPr>
        <w:t>，发明修复</w:t>
      </w:r>
      <w:r>
        <w:rPr>
          <w:rFonts w:hint="eastAsia"/>
        </w:rPr>
        <w:t>超过</w:t>
      </w:r>
      <w:r>
        <w:t>30 mm</w:t>
      </w:r>
      <w:r>
        <w:rPr>
          <w:rFonts w:hint="eastAsia"/>
        </w:rPr>
        <w:t>的</w:t>
      </w:r>
      <w:r>
        <w:rPr>
          <w:rFonts w:hint="eastAsia"/>
          <w:lang w:eastAsia="zh-CN"/>
        </w:rPr>
        <w:t>长距离</w:t>
      </w:r>
      <w:r>
        <w:rPr>
          <w:rFonts w:hint="eastAsia"/>
        </w:rPr>
        <w:t>神经缺损</w:t>
      </w:r>
      <w:r>
        <w:rPr>
          <w:rFonts w:hint="eastAsia"/>
          <w:lang w:eastAsia="zh-CN"/>
        </w:rPr>
        <w:t>的治疗方法</w:t>
      </w:r>
      <w:r>
        <w:rPr>
          <w:rFonts w:hint="eastAsia"/>
        </w:rPr>
        <w:t>，</w:t>
      </w:r>
      <w:r>
        <w:rPr>
          <w:rFonts w:hint="eastAsia"/>
          <w:lang w:eastAsia="zh-CN"/>
        </w:rPr>
        <w:t>而这些病例</w:t>
      </w:r>
      <w:r>
        <w:rPr>
          <w:rFonts w:hint="eastAsia"/>
        </w:rPr>
        <w:t>单独使用神经移植物获得的修复效果有限。典型病例为上肢正中神经</w:t>
      </w:r>
      <w:r>
        <w:t>50 mm</w:t>
      </w:r>
      <w:r>
        <w:rPr>
          <w:rFonts w:hint="eastAsia"/>
        </w:rPr>
        <w:t>合并尺神经</w:t>
      </w:r>
      <w:r>
        <w:t>80 mm</w:t>
      </w:r>
      <w:r>
        <w:rPr>
          <w:rFonts w:hint="eastAsia"/>
        </w:rPr>
        <w:t>长段缺损，术后随访</w:t>
      </w:r>
      <w:r>
        <w:t>4</w:t>
      </w:r>
      <w:r>
        <w:rPr>
          <w:rFonts w:hint="eastAsia"/>
        </w:rPr>
        <w:t>年以上，患者损伤肢体功能恢复优良。病例发表于期刊“</w:t>
      </w:r>
      <w:r>
        <w:t>Current Stem Cell Research &amp; Therapy</w:t>
      </w:r>
      <w:r>
        <w:rPr>
          <w:rFonts w:hint="eastAsia"/>
        </w:rPr>
        <w:t>”，是组织工程神经修复神经最长距离缺损的全球首例报道，为</w:t>
      </w:r>
      <w:bookmarkStart w:id="4" w:name="OLE_LINK38"/>
      <w:bookmarkStart w:id="5" w:name="OLE_LINK37"/>
      <w:r>
        <w:rPr>
          <w:rFonts w:hint="eastAsia"/>
        </w:rPr>
        <w:t>临床难以修复的神经长段缺损提供了新策略。</w:t>
      </w:r>
    </w:p>
    <w:bookmarkEnd w:id="4"/>
    <w:bookmarkEnd w:id="5"/>
    <w:p w14:paraId="69983E43">
      <w:pPr>
        <w:ind w:firstLine="420" w:firstLineChars="200"/>
      </w:pPr>
      <w:r>
        <w:t>3.</w:t>
      </w:r>
      <w:r>
        <w:rPr>
          <w:b/>
        </w:rPr>
        <w:t xml:space="preserve"> </w:t>
      </w:r>
      <w:r>
        <w:rPr>
          <w:rFonts w:hint="eastAsia"/>
          <w:b/>
        </w:rPr>
        <w:t>发明了细胞外基质（ECM）修饰的组织工程神经（ECM</w:t>
      </w:r>
      <w:r>
        <w:rPr>
          <w:b/>
        </w:rPr>
        <w:t>-NGs</w:t>
      </w:r>
      <w:r>
        <w:rPr>
          <w:rFonts w:hint="eastAsia"/>
          <w:b/>
        </w:rPr>
        <w:t>）：</w:t>
      </w:r>
      <w:r>
        <w:t>ECM</w:t>
      </w:r>
      <w:r>
        <w:rPr>
          <w:rFonts w:hint="eastAsia"/>
        </w:rPr>
        <w:t>在维持组织稳态及促进再生中起关键作用。团队创新性地利用施万细胞（</w:t>
      </w:r>
      <w:r>
        <w:t>SCs</w:t>
      </w:r>
      <w:r>
        <w:rPr>
          <w:rFonts w:hint="eastAsia"/>
        </w:rPr>
        <w:t>）、骨髓间充质细胞（BMSC</w:t>
      </w:r>
      <w:r>
        <w:t>s</w:t>
      </w:r>
      <w:r>
        <w:rPr>
          <w:rFonts w:hint="eastAsia"/>
        </w:rPr>
        <w:t>）、成纤维细胞及皮肤祖细胞分化的</w:t>
      </w:r>
      <w:r>
        <w:t>SCs</w:t>
      </w:r>
      <w:r>
        <w:rPr>
          <w:rFonts w:hint="eastAsia"/>
        </w:rPr>
        <w:t>分泌的</w:t>
      </w:r>
      <w:r>
        <w:t>ECM</w:t>
      </w:r>
      <w:r>
        <w:rPr>
          <w:rFonts w:hint="eastAsia"/>
        </w:rPr>
        <w:t>联合神经支架，构建</w:t>
      </w:r>
      <w:r>
        <w:t>ECM-NGs</w:t>
      </w:r>
      <w:r>
        <w:rPr>
          <w:rFonts w:hint="eastAsia"/>
        </w:rPr>
        <w:t>。发现</w:t>
      </w:r>
      <w:r>
        <w:t>ECM-NGs</w:t>
      </w:r>
      <w:r>
        <w:rPr>
          <w:rFonts w:hint="eastAsia"/>
        </w:rPr>
        <w:t>均能促神经功能恢复，其中BMSC</w:t>
      </w:r>
      <w:r>
        <w:t>s</w:t>
      </w:r>
      <w:r>
        <w:rPr>
          <w:rFonts w:hint="eastAsia"/>
        </w:rPr>
        <w:t>来源</w:t>
      </w:r>
      <w:r>
        <w:t>ECM</w:t>
      </w:r>
      <w:r>
        <w:rPr>
          <w:rFonts w:hint="eastAsia"/>
        </w:rPr>
        <w:t>构建的</w:t>
      </w:r>
      <w:r>
        <w:t>NGs</w:t>
      </w:r>
      <w:r>
        <w:rPr>
          <w:rFonts w:hint="eastAsia"/>
        </w:rPr>
        <w:t>因其拓扑结构和机械性能更接近周围神经组织，且免疫原性低，易于获取并可个性化定制，更适合临床推广。核心技术获中国发明专利</w:t>
      </w:r>
      <w:r>
        <w:t>1</w:t>
      </w:r>
      <w:r>
        <w:rPr>
          <w:rFonts w:hint="eastAsia"/>
        </w:rPr>
        <w:t>项，国际发明专利</w:t>
      </w:r>
      <w:r>
        <w:t>5</w:t>
      </w:r>
      <w:r>
        <w:rPr>
          <w:rFonts w:hint="eastAsia"/>
        </w:rPr>
        <w:t>项。研究成果被写入多本学术专著，多位学者指出我们研制的ECM-</w:t>
      </w:r>
      <w:r>
        <w:t xml:space="preserve"> NGs</w:t>
      </w:r>
      <w:r>
        <w:rPr>
          <w:rFonts w:hint="eastAsia"/>
        </w:rPr>
        <w:t>具有高度创新性，突出了生物相容性、创建了一种高度定制的神经移植物。</w:t>
      </w:r>
    </w:p>
    <w:p w14:paraId="41D08562">
      <w:pPr>
        <w:ind w:firstLine="420" w:firstLineChars="200"/>
      </w:pPr>
      <w:r>
        <w:t>4</w:t>
      </w:r>
      <w:r>
        <w:rPr>
          <w:rFonts w:hint="eastAsia"/>
        </w:rPr>
        <w:t xml:space="preserve">. </w:t>
      </w:r>
      <w:r>
        <w:rPr>
          <w:rFonts w:hint="eastAsia"/>
          <w:b/>
          <w:lang w:eastAsia="zh-CN"/>
        </w:rPr>
        <w:t>系统揭示</w:t>
      </w:r>
      <w:r>
        <w:rPr>
          <w:rFonts w:hint="eastAsia"/>
          <w:b/>
        </w:rPr>
        <w:t>了具有</w:t>
      </w:r>
      <w:r>
        <w:rPr>
          <w:rFonts w:hint="eastAsia"/>
          <w:b/>
          <w:lang w:eastAsia="zh-CN"/>
        </w:rPr>
        <w:t>材料</w:t>
      </w:r>
      <w:r>
        <w:rPr>
          <w:rFonts w:hint="eastAsia"/>
          <w:b/>
        </w:rPr>
        <w:t>表面形貌、</w:t>
      </w:r>
      <w:r>
        <w:rPr>
          <w:rFonts w:hint="eastAsia"/>
          <w:b/>
          <w:lang w:eastAsia="zh-CN"/>
        </w:rPr>
        <w:t>力学</w:t>
      </w:r>
      <w:r>
        <w:rPr>
          <w:rFonts w:hint="eastAsia"/>
          <w:b/>
        </w:rPr>
        <w:t>性能以及微纳结构材料</w:t>
      </w:r>
      <w:r>
        <w:rPr>
          <w:rFonts w:hint="eastAsia"/>
          <w:b/>
          <w:lang w:eastAsia="zh-CN"/>
        </w:rPr>
        <w:t>与神经再生的规律</w:t>
      </w:r>
      <w:r>
        <w:rPr>
          <w:rFonts w:hint="eastAsia"/>
          <w:b/>
        </w:rPr>
        <w:t>，</w:t>
      </w:r>
      <w:r>
        <w:rPr>
          <w:rFonts w:hint="eastAsia"/>
          <w:b/>
          <w:lang w:eastAsia="zh-CN"/>
        </w:rPr>
        <w:t>为</w:t>
      </w:r>
      <w:r>
        <w:rPr>
          <w:rFonts w:hint="eastAsia"/>
          <w:b/>
        </w:rPr>
        <w:t>优化神经支架</w:t>
      </w:r>
      <w:r>
        <w:rPr>
          <w:rFonts w:hint="eastAsia"/>
          <w:b/>
          <w:lang w:eastAsia="zh-CN"/>
        </w:rPr>
        <w:t>设计提供理论支撑</w:t>
      </w:r>
      <w:r>
        <w:rPr>
          <w:rFonts w:hint="eastAsia"/>
          <w:b/>
        </w:rPr>
        <w:t>：</w:t>
      </w:r>
      <w:r>
        <w:rPr>
          <w:rFonts w:hint="eastAsia"/>
        </w:rPr>
        <w:t>采用静电纺丝、自组装和表面微</w:t>
      </w:r>
      <w:r>
        <w:t>/</w:t>
      </w:r>
      <w:r>
        <w:rPr>
          <w:rFonts w:hint="eastAsia"/>
        </w:rPr>
        <w:t>纳米图案化等技术设计新型神经支架，赋予其合适弹性、表面形貌以及微</w:t>
      </w:r>
      <w:r>
        <w:t>/</w:t>
      </w:r>
      <w:r>
        <w:rPr>
          <w:rFonts w:hint="eastAsia"/>
        </w:rPr>
        <w:t>纳米拓扑结构。发现条纹状取向且取向间隔</w:t>
      </w:r>
      <w:r>
        <w:t>30/30μm</w:t>
      </w:r>
      <w:r>
        <w:rPr>
          <w:rFonts w:hint="eastAsia"/>
        </w:rPr>
        <w:t>的材料可更好地诱导和调控神经元生长及</w:t>
      </w:r>
      <w:r>
        <w:t>SCs</w:t>
      </w:r>
      <w:r>
        <w:rPr>
          <w:rFonts w:hint="eastAsia"/>
        </w:rPr>
        <w:t>增殖和分化，为研制修复性能更好的组织工程神经提供</w:t>
      </w:r>
      <w:r>
        <w:rPr>
          <w:rFonts w:hint="eastAsia"/>
          <w:lang w:eastAsia="zh-CN"/>
        </w:rPr>
        <w:t>理论</w:t>
      </w:r>
      <w:r>
        <w:rPr>
          <w:rFonts w:hint="eastAsia"/>
        </w:rPr>
        <w:t>支撑。核心技术获中国发明专利</w:t>
      </w:r>
      <w:r>
        <w:t>3</w:t>
      </w:r>
      <w:r>
        <w:rPr>
          <w:rFonts w:hint="eastAsia"/>
        </w:rPr>
        <w:t>项，发表SCI论文13篇。</w:t>
      </w:r>
    </w:p>
    <w:p w14:paraId="18EC3828"/>
    <w:p w14:paraId="6550B5AC">
      <w:r>
        <w:rPr>
          <w:rFonts w:hint="eastAsia"/>
        </w:rPr>
        <w:t>代表性知识产权和标准规范目录</w:t>
      </w:r>
    </w:p>
    <w:p w14:paraId="65F7CFC3">
      <w:r>
        <w:rPr>
          <w:rFonts w:hint="eastAsia"/>
        </w:rPr>
        <w:t>1. 中国发明专利：生物打印技术制备的组织工程神经移植物及其制备方法，授权号：</w:t>
      </w:r>
      <w:r>
        <w:t>ZL201210421727.8</w:t>
      </w:r>
      <w:r>
        <w:rPr>
          <w:rFonts w:hint="eastAsia"/>
        </w:rPr>
        <w:t>，权利人：南通大学</w:t>
      </w:r>
    </w:p>
    <w:p w14:paraId="307F20F4">
      <w:r>
        <w:rPr>
          <w:rFonts w:hint="eastAsia"/>
        </w:rPr>
        <w:t>2. 中国发明专利：带有悬丝纤维支架的组织工程神经移植物及其制备方法，授权号：</w:t>
      </w:r>
      <w:r>
        <w:t>ZL 201510015281.2</w:t>
      </w:r>
      <w:r>
        <w:rPr>
          <w:rFonts w:hint="eastAsia"/>
        </w:rPr>
        <w:t>，权利人：南通大学</w:t>
      </w:r>
    </w:p>
    <w:p w14:paraId="459A3979">
      <w:r>
        <w:t xml:space="preserve">3. </w:t>
      </w:r>
      <w:r>
        <w:rPr>
          <w:rFonts w:hint="eastAsia"/>
        </w:rPr>
        <w:t>中国发明专利：一种三维生物打印系统及基于三维生物打印系统制备神经再生植入体的方法，授权号：</w:t>
      </w:r>
      <w:r>
        <w:t>ZL 201310023603.9</w:t>
      </w:r>
      <w:r>
        <w:rPr>
          <w:rFonts w:hint="eastAsia"/>
        </w:rPr>
        <w:t>，权利人：南通大学</w:t>
      </w:r>
    </w:p>
    <w:p w14:paraId="565C67B0">
      <w:r>
        <w:rPr>
          <w:rFonts w:hint="eastAsia"/>
        </w:rPr>
        <w:t>4. 中国发明专利：一种利用超临界二氧化碳反应技术制备壳聚糖的方法，授权号：</w:t>
      </w:r>
      <w:r>
        <w:t>ZL 201710956888.X</w:t>
      </w:r>
      <w:r>
        <w:rPr>
          <w:rFonts w:hint="eastAsia"/>
        </w:rPr>
        <w:t>，权利人：南通大学</w:t>
      </w:r>
    </w:p>
    <w:p w14:paraId="6F5526BF">
      <w:r>
        <w:t xml:space="preserve">5. </w:t>
      </w:r>
      <w:r>
        <w:rPr>
          <w:rFonts w:hint="eastAsia"/>
        </w:rPr>
        <w:t>中国发明专利：一种用于组织损伤修复的生物补片，授权号：</w:t>
      </w:r>
      <w:r>
        <w:t>ZL 201510273678.1</w:t>
      </w:r>
      <w:r>
        <w:rPr>
          <w:rFonts w:hint="eastAsia"/>
        </w:rPr>
        <w:t>，权利人：南通大学</w:t>
      </w:r>
    </w:p>
    <w:p w14:paraId="7132F6EA">
      <w:r>
        <w:t xml:space="preserve">6. </w:t>
      </w:r>
      <w:r>
        <w:rPr>
          <w:rFonts w:hint="eastAsia"/>
        </w:rPr>
        <w:t>中国发明专利：一种超临界流体萃取反应制备脱细胞神经移植物的方法，授权号：</w:t>
      </w:r>
      <w:r>
        <w:t>ZL 202010114698.5</w:t>
      </w:r>
      <w:r>
        <w:rPr>
          <w:rFonts w:hint="eastAsia"/>
        </w:rPr>
        <w:t>，权利人：南通大学</w:t>
      </w:r>
    </w:p>
    <w:p w14:paraId="2F9BDC70">
      <w:r>
        <w:t xml:space="preserve">7. </w:t>
      </w:r>
      <w:r>
        <w:rPr>
          <w:rFonts w:hint="eastAsia"/>
        </w:rPr>
        <w:t>国际发明专利（欧亚）：用于修复神经缺损的细胞外基质修饰的组织工程神经移植物的制备方法，授权号：EA</w:t>
      </w:r>
      <w:r>
        <w:t>038957</w:t>
      </w:r>
      <w:r>
        <w:rPr>
          <w:rFonts w:hint="eastAsia"/>
        </w:rPr>
        <w:t>，权利人：南通大学</w:t>
      </w:r>
    </w:p>
    <w:p w14:paraId="5A2931E2">
      <w:r>
        <w:t xml:space="preserve">8. </w:t>
      </w:r>
      <w:r>
        <w:rPr>
          <w:rFonts w:hint="eastAsia"/>
        </w:rPr>
        <w:t>中国发明专利：具有光热响应性的可控药物释放的仿生组织工程支架的制备方法，授权号：</w:t>
      </w:r>
      <w:r>
        <w:t>ZL 202110118562.6</w:t>
      </w:r>
      <w:r>
        <w:rPr>
          <w:rFonts w:hint="eastAsia"/>
        </w:rPr>
        <w:t>，权利人：南通大学</w:t>
      </w:r>
    </w:p>
    <w:p w14:paraId="0A2AA991">
      <w:r>
        <w:t xml:space="preserve">9. </w:t>
      </w:r>
      <w:r>
        <w:rPr>
          <w:rFonts w:hint="eastAsia"/>
        </w:rPr>
        <w:t>中国发明专利：用于构建3D组织工程移植物的智能响应水凝胶及其制备方法和应用，授权号：</w:t>
      </w:r>
      <w:r>
        <w:t>ZL 202110118562.6</w:t>
      </w:r>
      <w:r>
        <w:rPr>
          <w:rFonts w:hint="eastAsia"/>
        </w:rPr>
        <w:t>，权利人：南通大学</w:t>
      </w:r>
    </w:p>
    <w:p w14:paraId="5397929B">
      <w:pPr>
        <w:rPr>
          <w:rFonts w:hint="eastAsia"/>
        </w:rPr>
      </w:pPr>
      <w:r>
        <w:t xml:space="preserve">10. </w:t>
      </w:r>
      <w:r>
        <w:rPr>
          <w:rFonts w:hint="eastAsia"/>
        </w:rPr>
        <w:t>中国发明专利：光照桥连神经组织的壳聚糖神经导管及其制备方法与应用，授权号：</w:t>
      </w:r>
      <w:r>
        <w:t>ZL 202010223745.X</w:t>
      </w:r>
      <w:r>
        <w:rPr>
          <w:rFonts w:hint="eastAsia"/>
        </w:rPr>
        <w:t>，权利人：南通大学</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kMzNhN2VhYTJmODA5ZmUwZDA3YTI2ZDMzNDljMTUifQ=="/>
  </w:docVars>
  <w:rsids>
    <w:rsidRoot w:val="6896756A"/>
    <w:rsid w:val="00332667"/>
    <w:rsid w:val="003862E2"/>
    <w:rsid w:val="004411B7"/>
    <w:rsid w:val="004556B3"/>
    <w:rsid w:val="006128D3"/>
    <w:rsid w:val="00767FBD"/>
    <w:rsid w:val="0084649C"/>
    <w:rsid w:val="00A12ED0"/>
    <w:rsid w:val="00A759C4"/>
    <w:rsid w:val="00B93579"/>
    <w:rsid w:val="00BA4E1E"/>
    <w:rsid w:val="00D636E6"/>
    <w:rsid w:val="00E37C52"/>
    <w:rsid w:val="228335C5"/>
    <w:rsid w:val="24A95456"/>
    <w:rsid w:val="29B91E3A"/>
    <w:rsid w:val="2C5F332D"/>
    <w:rsid w:val="2C697C38"/>
    <w:rsid w:val="2E6D0703"/>
    <w:rsid w:val="313450A6"/>
    <w:rsid w:val="35717CBC"/>
    <w:rsid w:val="39E342EF"/>
    <w:rsid w:val="3B384F3F"/>
    <w:rsid w:val="419D3E85"/>
    <w:rsid w:val="4F11005F"/>
    <w:rsid w:val="52F82B27"/>
    <w:rsid w:val="572F19CA"/>
    <w:rsid w:val="5FB95FF3"/>
    <w:rsid w:val="68000027"/>
    <w:rsid w:val="6896756A"/>
    <w:rsid w:val="74995BF6"/>
    <w:rsid w:val="781050C6"/>
    <w:rsid w:val="79A46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1700</Words>
  <Characters>1966</Characters>
  <Lines>14</Lines>
  <Paragraphs>3</Paragraphs>
  <TotalTime>0</TotalTime>
  <ScaleCrop>false</ScaleCrop>
  <LinksUpToDate>false</LinksUpToDate>
  <CharactersWithSpaces>2001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2025-05-23T02:28:00Z</dcterms:created>
  <dc:creator>lenovo</dc:creator>
  <cp:lastModifiedBy>谭伟</cp:lastModifiedBy>
  <cp:lastPrinted>2025-05-23T23:13:00Z</cp:lastPrinted>
  <dcterms:modified xsi:type="dcterms:W3CDTF">2025-06-04T00:07:24Z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4E516CAC4AA4466BBC7CC9071520FB64_13</vt:lpwstr>
  </property>
  <property fmtid="{D5CDD505-2E9C-101B-9397-08002B2CF9AE}" pid="4" name="KSOTemplateDocerSaveRecord">
    <vt:lpwstr>eyJoZGlkIjoiMTYwYjQ1ODUxMDZiYTM3MTNjY2VkYWMzOTJmMjg2Y2IiLCJ1c2VySWQiOiIxNjk0ODkyNTQwIn0=</vt:lpwstr>
  </property>
</Properties>
</file>