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7EF88" w14:textId="5589BC7E" w:rsidR="004411B7" w:rsidRPr="004411B7" w:rsidRDefault="004411B7" w:rsidP="004411B7">
      <w:pPr>
        <w:jc w:val="center"/>
        <w:rPr>
          <w:rFonts w:cs="宋体"/>
          <w:b/>
          <w:bCs/>
        </w:rPr>
      </w:pPr>
      <w:bookmarkStart w:id="0" w:name="OLE_LINK3"/>
      <w:r>
        <w:rPr>
          <w:rFonts w:ascii="宋体" w:hAnsi="宋体" w:hint="eastAsia"/>
          <w:b/>
          <w:color w:val="0D0D0D"/>
          <w:spacing w:val="2"/>
          <w:sz w:val="28"/>
          <w:szCs w:val="28"/>
        </w:rPr>
        <w:t>202</w:t>
      </w:r>
      <w:r>
        <w:rPr>
          <w:rFonts w:ascii="宋体" w:hAnsi="宋体"/>
          <w:b/>
          <w:color w:val="0D0D0D"/>
          <w:spacing w:val="2"/>
          <w:sz w:val="28"/>
          <w:szCs w:val="28"/>
        </w:rPr>
        <w:t>4</w:t>
      </w:r>
      <w:r>
        <w:rPr>
          <w:rFonts w:ascii="宋体" w:hAnsi="宋体" w:hint="eastAsia"/>
          <w:b/>
          <w:color w:val="0D0D0D"/>
          <w:spacing w:val="2"/>
          <w:sz w:val="28"/>
          <w:szCs w:val="28"/>
        </w:rPr>
        <w:t>年度</w:t>
      </w:r>
      <w:bookmarkStart w:id="1" w:name="_Hlk198559820"/>
      <w:r>
        <w:rPr>
          <w:rFonts w:ascii="宋体" w:hAnsi="宋体" w:hint="eastAsia"/>
          <w:b/>
          <w:color w:val="0D0D0D"/>
          <w:spacing w:val="2"/>
          <w:sz w:val="28"/>
          <w:szCs w:val="28"/>
        </w:rPr>
        <w:t>江苏省科学技术奖提名项目</w:t>
      </w:r>
      <w:bookmarkEnd w:id="1"/>
      <w:r w:rsidRPr="004411B7">
        <w:rPr>
          <w:rFonts w:ascii="宋体" w:hAnsi="宋体" w:hint="eastAsia"/>
          <w:b/>
          <w:color w:val="0D0D0D"/>
          <w:spacing w:val="2"/>
          <w:sz w:val="28"/>
          <w:szCs w:val="28"/>
        </w:rPr>
        <w:t>公示</w:t>
      </w:r>
      <w:bookmarkEnd w:id="0"/>
    </w:p>
    <w:p w14:paraId="17176CEA" w14:textId="77777777" w:rsidR="004411B7" w:rsidRPr="004411B7" w:rsidRDefault="004411B7">
      <w:pPr>
        <w:jc w:val="left"/>
        <w:rPr>
          <w:rFonts w:cs="宋体"/>
          <w:b/>
          <w:bCs/>
        </w:rPr>
      </w:pPr>
    </w:p>
    <w:p w14:paraId="67506C9D" w14:textId="04B10B9E" w:rsidR="00332667" w:rsidRDefault="00000000">
      <w:pPr>
        <w:jc w:val="left"/>
      </w:pPr>
      <w:r>
        <w:rPr>
          <w:rFonts w:cs="宋体" w:hint="eastAsia"/>
          <w:b/>
          <w:bCs/>
        </w:rPr>
        <w:t>项目名称：</w:t>
      </w:r>
      <w:r>
        <w:rPr>
          <w:rFonts w:hint="eastAsia"/>
        </w:rPr>
        <w:t>基于</w:t>
      </w:r>
      <w:proofErr w:type="gramStart"/>
      <w:r>
        <w:rPr>
          <w:rFonts w:hint="eastAsia"/>
        </w:rPr>
        <w:t>循环非</w:t>
      </w:r>
      <w:proofErr w:type="gramEnd"/>
      <w:r>
        <w:rPr>
          <w:rFonts w:hint="eastAsia"/>
        </w:rPr>
        <w:t>编码</w:t>
      </w:r>
      <w:r>
        <w:rPr>
          <w:rFonts w:hint="eastAsia"/>
        </w:rPr>
        <w:t>RNA</w:t>
      </w:r>
      <w:r>
        <w:rPr>
          <w:rFonts w:hint="eastAsia"/>
        </w:rPr>
        <w:t>肿瘤精准诊疗策略的创新性研究</w:t>
      </w:r>
    </w:p>
    <w:p w14:paraId="09D50362" w14:textId="77777777" w:rsidR="00332667" w:rsidRDefault="00000000">
      <w:pPr>
        <w:jc w:val="left"/>
      </w:pPr>
      <w:r>
        <w:rPr>
          <w:rFonts w:hint="eastAsia"/>
          <w:b/>
          <w:bCs/>
        </w:rPr>
        <w:t>所有完成人：</w:t>
      </w:r>
      <w:r>
        <w:rPr>
          <w:rFonts w:hint="eastAsia"/>
        </w:rPr>
        <w:t>鞠少卿，夏栋林，景蓉蓉，申娴娟，宗炜，崔明，沈蕾</w:t>
      </w:r>
    </w:p>
    <w:p w14:paraId="4AD8AFDE" w14:textId="77777777" w:rsidR="00332667" w:rsidRDefault="00000000">
      <w:pPr>
        <w:jc w:val="left"/>
      </w:pPr>
      <w:r>
        <w:rPr>
          <w:rFonts w:hint="eastAsia"/>
          <w:b/>
          <w:bCs/>
        </w:rPr>
        <w:t>所有完成单位：</w:t>
      </w:r>
      <w:r>
        <w:rPr>
          <w:rFonts w:hint="eastAsia"/>
          <w:color w:val="000000"/>
        </w:rPr>
        <w:t>南通大学附属医院，南通大学</w:t>
      </w:r>
    </w:p>
    <w:p w14:paraId="581D5F16" w14:textId="77777777" w:rsidR="00332667" w:rsidRDefault="00332667"/>
    <w:p w14:paraId="72F9A298" w14:textId="77777777" w:rsidR="00332667" w:rsidRDefault="00000000">
      <w:r>
        <w:rPr>
          <w:rFonts w:hint="eastAsia"/>
        </w:rPr>
        <w:t>项目简介：</w:t>
      </w:r>
    </w:p>
    <w:p w14:paraId="41EED025" w14:textId="77777777" w:rsidR="00332667" w:rsidRDefault="00000000">
      <w:pPr>
        <w:ind w:firstLineChars="200" w:firstLine="420"/>
      </w:pPr>
      <w:r>
        <w:rPr>
          <w:rFonts w:hint="eastAsia"/>
        </w:rPr>
        <w:t>肿瘤的发病率和死亡率位居所有疾病的前列，一直对人类生命健康造成严重威胁。导致肿瘤患者高死亡率的根本原因是缺乏有效的诊断手段和精准的肿瘤治疗方式。因此，阐明肿瘤发生发展的分子机制、</w:t>
      </w:r>
      <w:proofErr w:type="gramStart"/>
      <w:r>
        <w:rPr>
          <w:rFonts w:hint="eastAsia"/>
        </w:rPr>
        <w:t>研发新型</w:t>
      </w:r>
      <w:proofErr w:type="gramEnd"/>
      <w:r>
        <w:rPr>
          <w:rFonts w:hint="eastAsia"/>
        </w:rPr>
        <w:t>治疗策略是肿瘤疾病亟待解决的难题。该项目在多个国自然和省社发展等项目的资助下，从</w:t>
      </w:r>
      <w:proofErr w:type="gramStart"/>
      <w:r>
        <w:rPr>
          <w:rFonts w:hint="eastAsia"/>
        </w:rPr>
        <w:t>循环非</w:t>
      </w:r>
      <w:proofErr w:type="gramEnd"/>
      <w:r>
        <w:rPr>
          <w:rFonts w:hint="eastAsia"/>
        </w:rPr>
        <w:t>编码</w:t>
      </w:r>
      <w:r>
        <w:rPr>
          <w:rFonts w:hint="eastAsia"/>
        </w:rPr>
        <w:t>RNA</w:t>
      </w:r>
      <w:r>
        <w:rPr>
          <w:rFonts w:hint="eastAsia"/>
        </w:rPr>
        <w:t>这一新角度进行探索，创新性提出基于非编码</w:t>
      </w:r>
      <w:r>
        <w:rPr>
          <w:rFonts w:hint="eastAsia"/>
        </w:rPr>
        <w:t>RNA</w:t>
      </w:r>
      <w:r>
        <w:rPr>
          <w:rFonts w:hint="eastAsia"/>
        </w:rPr>
        <w:t>的肿瘤诊断策略及药物递送系统，主要科学发现和创新点如下：</w:t>
      </w:r>
      <w:r>
        <w:rPr>
          <w:rFonts w:hint="eastAsia"/>
        </w:rPr>
        <w:t xml:space="preserve">1. </w:t>
      </w:r>
      <w:proofErr w:type="gramStart"/>
      <w:r>
        <w:rPr>
          <w:rFonts w:hint="eastAsia"/>
        </w:rPr>
        <w:t>循环非</w:t>
      </w:r>
      <w:proofErr w:type="gramEnd"/>
      <w:r>
        <w:rPr>
          <w:rFonts w:hint="eastAsia"/>
        </w:rPr>
        <w:t>编码</w:t>
      </w:r>
      <w:r>
        <w:rPr>
          <w:rFonts w:hint="eastAsia"/>
        </w:rPr>
        <w:t>RNA</w:t>
      </w:r>
      <w:r>
        <w:rPr>
          <w:rFonts w:hint="eastAsia"/>
        </w:rPr>
        <w:t>相关分子的实验诊断研究：（</w:t>
      </w:r>
      <w:r>
        <w:rPr>
          <w:rFonts w:hint="eastAsia"/>
        </w:rPr>
        <w:t>1</w:t>
      </w:r>
      <w:r>
        <w:rPr>
          <w:rFonts w:hint="eastAsia"/>
        </w:rPr>
        <w:t>）该项目将临床肿瘤标本进行高通量测序筛选特定条件下、特异性表达的关键非编码</w:t>
      </w:r>
      <w:r>
        <w:rPr>
          <w:rFonts w:hint="eastAsia"/>
        </w:rPr>
        <w:t>RNA</w:t>
      </w:r>
      <w:r>
        <w:rPr>
          <w:rFonts w:hint="eastAsia"/>
        </w:rPr>
        <w:t>，如</w:t>
      </w:r>
      <w:r>
        <w:rPr>
          <w:rFonts w:hint="eastAsia"/>
        </w:rPr>
        <w:t>Hsa_circ_0000437</w:t>
      </w:r>
      <w:r>
        <w:rPr>
          <w:rFonts w:hint="eastAsia"/>
        </w:rPr>
        <w:t>调控胃癌淋巴结转移、</w:t>
      </w:r>
      <w:r>
        <w:rPr>
          <w:rFonts w:hint="eastAsia"/>
        </w:rPr>
        <w:t>circPTPN22</w:t>
      </w:r>
      <w:r>
        <w:rPr>
          <w:rFonts w:hint="eastAsia"/>
        </w:rPr>
        <w:t>与胃癌上皮间质转化有关、</w:t>
      </w:r>
      <w:r>
        <w:rPr>
          <w:rFonts w:hint="eastAsia"/>
        </w:rPr>
        <w:t>lncRNA CTC-497E21.4</w:t>
      </w:r>
      <w:proofErr w:type="gramStart"/>
      <w:r>
        <w:rPr>
          <w:rFonts w:hint="eastAsia"/>
        </w:rPr>
        <w:t>介</w:t>
      </w:r>
      <w:proofErr w:type="gramEnd"/>
      <w:r>
        <w:rPr>
          <w:rFonts w:hint="eastAsia"/>
        </w:rPr>
        <w:t>导胃癌发生发展。（</w:t>
      </w:r>
      <w:r>
        <w:rPr>
          <w:rFonts w:hint="eastAsia"/>
        </w:rPr>
        <w:t>2</w:t>
      </w:r>
      <w:r>
        <w:rPr>
          <w:rFonts w:hint="eastAsia"/>
        </w:rPr>
        <w:t>）首次发现</w:t>
      </w:r>
      <w:r>
        <w:rPr>
          <w:rFonts w:hint="eastAsia"/>
        </w:rPr>
        <w:t>miR-4449</w:t>
      </w:r>
      <w:r>
        <w:rPr>
          <w:rFonts w:hint="eastAsia"/>
        </w:rPr>
        <w:t>在多发性骨髓瘤疾病诊断、病情进展和疗效检测中发挥重要作用。</w:t>
      </w:r>
      <w:r>
        <w:rPr>
          <w:rFonts w:hint="eastAsia"/>
        </w:rPr>
        <w:t xml:space="preserve"> 2. </w:t>
      </w:r>
      <w:r>
        <w:rPr>
          <w:rFonts w:hint="eastAsia"/>
        </w:rPr>
        <w:t>肿瘤靶向递药系统的研究：首次采用红细胞对药物自主释放来解决血药浓度不稳定的问题，构建了一种血糖响应释放给药平台（</w:t>
      </w:r>
      <w:proofErr w:type="spellStart"/>
      <w:r>
        <w:rPr>
          <w:rFonts w:hint="eastAsia"/>
        </w:rPr>
        <w:t>Endo@GOx-ER</w:t>
      </w:r>
      <w:proofErr w:type="spellEnd"/>
      <w:r>
        <w:rPr>
          <w:rFonts w:hint="eastAsia"/>
        </w:rPr>
        <w:t>），解决重组人血管内皮抑制素（</w:t>
      </w:r>
      <w:r>
        <w:rPr>
          <w:rFonts w:hint="eastAsia"/>
        </w:rPr>
        <w:t>Endo</w:t>
      </w:r>
      <w:r>
        <w:rPr>
          <w:rFonts w:hint="eastAsia"/>
        </w:rPr>
        <w:t>）频繁给药、血药浓度不稳定的问题，从而实现肿瘤的快速血管正常化，有效克服肿瘤乏氧，提高了放射治疗效果。</w:t>
      </w:r>
    </w:p>
    <w:p w14:paraId="41D08562" w14:textId="77777777" w:rsidR="00332667" w:rsidRDefault="00000000">
      <w:pPr>
        <w:ind w:firstLineChars="200" w:firstLine="420"/>
      </w:pPr>
      <w:r>
        <w:rPr>
          <w:rFonts w:hint="eastAsia"/>
        </w:rPr>
        <w:t>该项目发表论文</w:t>
      </w:r>
      <w:r>
        <w:rPr>
          <w:rFonts w:hint="eastAsia"/>
        </w:rPr>
        <w:t>100</w:t>
      </w:r>
      <w:r>
        <w:rPr>
          <w:rFonts w:hint="eastAsia"/>
        </w:rPr>
        <w:t>余篇，</w:t>
      </w:r>
      <w:r>
        <w:rPr>
          <w:rFonts w:hint="eastAsia"/>
        </w:rPr>
        <w:t>5</w:t>
      </w:r>
      <w:r>
        <w:rPr>
          <w:rFonts w:hint="eastAsia"/>
        </w:rPr>
        <w:t>篇代表性论文发表在</w:t>
      </w:r>
      <w:r>
        <w:rPr>
          <w:rFonts w:hint="eastAsia"/>
        </w:rPr>
        <w:t>Nano Lett</w:t>
      </w:r>
      <w:r>
        <w:rPr>
          <w:rFonts w:hint="eastAsia"/>
        </w:rPr>
        <w:t>、</w:t>
      </w:r>
      <w:r>
        <w:t>Oncogene</w:t>
      </w:r>
      <w:r>
        <w:rPr>
          <w:rFonts w:hint="eastAsia"/>
        </w:rPr>
        <w:t>、</w:t>
      </w:r>
      <w:r>
        <w:t>Gastric Cancer.</w:t>
      </w:r>
      <w:r>
        <w:rPr>
          <w:rFonts w:hint="eastAsia"/>
        </w:rPr>
        <w:t>等</w:t>
      </w:r>
      <w:r>
        <w:rPr>
          <w:rFonts w:hint="eastAsia"/>
        </w:rPr>
        <w:t>SCI</w:t>
      </w:r>
      <w:r>
        <w:rPr>
          <w:rFonts w:hint="eastAsia"/>
        </w:rPr>
        <w:t>期刊上。授权国家专利</w:t>
      </w:r>
      <w:r>
        <w:rPr>
          <w:rFonts w:hint="eastAsia"/>
        </w:rPr>
        <w:t>2</w:t>
      </w:r>
      <w:r>
        <w:rPr>
          <w:rFonts w:hint="eastAsia"/>
        </w:rPr>
        <w:t>项。该研究为肿瘤等疾病的诊断和</w:t>
      </w:r>
      <w:proofErr w:type="gramStart"/>
      <w:r>
        <w:rPr>
          <w:rFonts w:hint="eastAsia"/>
        </w:rPr>
        <w:t>靶向</w:t>
      </w:r>
      <w:proofErr w:type="gramEnd"/>
      <w:r>
        <w:rPr>
          <w:rFonts w:hint="eastAsia"/>
        </w:rPr>
        <w:t>治疗提供新的分子靶点，为今后在临床广泛应用提供基础理论和临床试验依据。</w:t>
      </w:r>
    </w:p>
    <w:p w14:paraId="18EC3828" w14:textId="77777777" w:rsidR="00332667" w:rsidRDefault="00332667"/>
    <w:p w14:paraId="6550B5AC" w14:textId="77777777" w:rsidR="00332667" w:rsidRDefault="00000000">
      <w:r>
        <w:rPr>
          <w:rFonts w:hint="eastAsia"/>
        </w:rPr>
        <w:t>代表性论文论著目录</w:t>
      </w:r>
    </w:p>
    <w:p w14:paraId="7CDED71C" w14:textId="77777777" w:rsidR="00332667" w:rsidRDefault="00000000">
      <w:r>
        <w:rPr>
          <w:rFonts w:hint="eastAsia"/>
        </w:rPr>
        <w:t xml:space="preserve">1. </w:t>
      </w:r>
      <w:r>
        <w:t>Shen X, Kong S, Ma S, Shen L, Zheng M, Qin S, Qi J, Wang Q, Cui X, Ju S.</w:t>
      </w:r>
      <w:r>
        <w:rPr>
          <w:rFonts w:hint="eastAsia"/>
        </w:rPr>
        <w:t xml:space="preserve"> Hsa_circ_0000437 promotes pathogenesis of gastric cancer and lymph node metastasis. </w:t>
      </w:r>
      <w:r>
        <w:t>Oncogene. 2022;41(42):4724-4735.</w:t>
      </w:r>
      <w:r>
        <w:rPr>
          <w:rFonts w:hint="eastAsia"/>
        </w:rPr>
        <w:t xml:space="preserve">  </w:t>
      </w:r>
    </w:p>
    <w:p w14:paraId="45D98DFF" w14:textId="77777777" w:rsidR="00332667" w:rsidRDefault="00000000">
      <w:r>
        <w:rPr>
          <w:rFonts w:hint="eastAsia"/>
        </w:rPr>
        <w:t>2</w:t>
      </w:r>
      <w:r>
        <w:t>. Ma S, Kong S, Gu X, Xu Y, Tao M, Shen L, Shen X, Ju S. As a biomarker for gastric cancer, circPTPN22 regulates the progression of gastric cancer through the EMT pathway. Cancer Cell Int. 2021;21(1):44.</w:t>
      </w:r>
      <w:r>
        <w:rPr>
          <w:rFonts w:hint="eastAsia"/>
        </w:rPr>
        <w:t xml:space="preserve">  </w:t>
      </w:r>
    </w:p>
    <w:p w14:paraId="4A551C37" w14:textId="77777777" w:rsidR="00332667" w:rsidRDefault="00000000">
      <w:r>
        <w:rPr>
          <w:rFonts w:hint="eastAsia"/>
        </w:rPr>
        <w:t>3. Huang H, Zhang C, Wang X, Shao J, Chen C, Li H, Ju C, He J, Gu H, Xia D. Overcoming Hypoxia-Restrained Radiotherapy Using an Erythrocyte-Inspired and Glucose-Activatable Platform. Nano Lett. 2020;20(6):4211-4219.</w:t>
      </w:r>
      <w:r>
        <w:t xml:space="preserve"> </w:t>
      </w:r>
      <w:r>
        <w:rPr>
          <w:rFonts w:hint="eastAsia"/>
        </w:rPr>
        <w:t xml:space="preserve"> </w:t>
      </w:r>
    </w:p>
    <w:p w14:paraId="73EE25CB" w14:textId="77777777" w:rsidR="00332667" w:rsidRDefault="00000000">
      <w:r>
        <w:rPr>
          <w:rFonts w:hint="eastAsia"/>
        </w:rPr>
        <w:t xml:space="preserve">4. </w:t>
      </w:r>
      <w:r>
        <w:t xml:space="preserve">Zong W, Feng W, Jiang Y, Cao Y, Ke Y, Shi X, Ju S, Cong H, Wang X, Cui M, Jing R. </w:t>
      </w:r>
      <w:bookmarkStart w:id="2" w:name="OLE_LINK1"/>
      <w:r>
        <w:t>LncRNA CTC-497E21.4 promotes the progression of gastric cancer via modulating miR-22/NET1 axis through RhoA signaling pathway. Gastric Cancer. 2020;23(2):228-240.</w:t>
      </w:r>
      <w:bookmarkEnd w:id="2"/>
      <w:r>
        <w:t xml:space="preserve"> </w:t>
      </w:r>
      <w:r>
        <w:rPr>
          <w:rFonts w:hint="eastAsia"/>
        </w:rPr>
        <w:t xml:space="preserve"> </w:t>
      </w:r>
    </w:p>
    <w:p w14:paraId="65F7CFC3" w14:textId="77777777" w:rsidR="00332667" w:rsidRDefault="00000000">
      <w:r>
        <w:rPr>
          <w:rFonts w:hint="eastAsia"/>
        </w:rPr>
        <w:t>5</w:t>
      </w:r>
      <w:r>
        <w:t xml:space="preserve">. Shen X, Ye Y, Qi J, Shi W, Wu X, Ni H, Cong H, Ju S. Identification of a novel microRNA, miR-4449, as a potential </w:t>
      </w:r>
      <w:proofErr w:type="gramStart"/>
      <w:r>
        <w:t>blood based</w:t>
      </w:r>
      <w:proofErr w:type="gramEnd"/>
      <w:r>
        <w:t xml:space="preserve"> marker in multiple myeloma. Clin Chem Lab Med. 2017;55(5):748-754.</w:t>
      </w:r>
      <w:r>
        <w:rPr>
          <w:rFonts w:hint="eastAsia"/>
        </w:rPr>
        <w:t xml:space="preserve">  </w:t>
      </w:r>
    </w:p>
    <w:sectPr w:rsidR="003326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86892" w14:textId="77777777" w:rsidR="00767FBD" w:rsidRDefault="00767FBD" w:rsidP="004411B7">
      <w:r>
        <w:separator/>
      </w:r>
    </w:p>
  </w:endnote>
  <w:endnote w:type="continuationSeparator" w:id="0">
    <w:p w14:paraId="21B9E485" w14:textId="77777777" w:rsidR="00767FBD" w:rsidRDefault="00767FBD" w:rsidP="0044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18CEC" w14:textId="77777777" w:rsidR="00767FBD" w:rsidRDefault="00767FBD" w:rsidP="004411B7">
      <w:r>
        <w:separator/>
      </w:r>
    </w:p>
  </w:footnote>
  <w:footnote w:type="continuationSeparator" w:id="0">
    <w:p w14:paraId="59A81F7C" w14:textId="77777777" w:rsidR="00767FBD" w:rsidRDefault="00767FBD" w:rsidP="00441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NkMzNhN2VhYTJmODA5ZmUwZDA3YTI2ZDMzNDljMTUifQ=="/>
  </w:docVars>
  <w:rsids>
    <w:rsidRoot w:val="6896756A"/>
    <w:rsid w:val="00332667"/>
    <w:rsid w:val="003862E2"/>
    <w:rsid w:val="004411B7"/>
    <w:rsid w:val="00767FBD"/>
    <w:rsid w:val="00B93579"/>
    <w:rsid w:val="24A95456"/>
    <w:rsid w:val="29B91E3A"/>
    <w:rsid w:val="313450A6"/>
    <w:rsid w:val="35717CBC"/>
    <w:rsid w:val="4F11005F"/>
    <w:rsid w:val="52F82B27"/>
    <w:rsid w:val="572F19CA"/>
    <w:rsid w:val="68967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7EE8AD"/>
  <w15:docId w15:val="{E47504F3-D97D-49A1-AE6D-D0C70F45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411B7"/>
    <w:pPr>
      <w:tabs>
        <w:tab w:val="center" w:pos="4153"/>
        <w:tab w:val="right" w:pos="8306"/>
      </w:tabs>
      <w:snapToGrid w:val="0"/>
      <w:jc w:val="center"/>
    </w:pPr>
    <w:rPr>
      <w:sz w:val="18"/>
      <w:szCs w:val="18"/>
    </w:rPr>
  </w:style>
  <w:style w:type="character" w:customStyle="1" w:styleId="a4">
    <w:name w:val="页眉 字符"/>
    <w:basedOn w:val="a0"/>
    <w:link w:val="a3"/>
    <w:rsid w:val="004411B7"/>
    <w:rPr>
      <w:kern w:val="2"/>
      <w:sz w:val="18"/>
      <w:szCs w:val="18"/>
    </w:rPr>
  </w:style>
  <w:style w:type="paragraph" w:styleId="a5">
    <w:name w:val="footer"/>
    <w:basedOn w:val="a"/>
    <w:link w:val="a6"/>
    <w:rsid w:val="004411B7"/>
    <w:pPr>
      <w:tabs>
        <w:tab w:val="center" w:pos="4153"/>
        <w:tab w:val="right" w:pos="8306"/>
      </w:tabs>
      <w:snapToGrid w:val="0"/>
      <w:jc w:val="left"/>
    </w:pPr>
    <w:rPr>
      <w:sz w:val="18"/>
      <w:szCs w:val="18"/>
    </w:rPr>
  </w:style>
  <w:style w:type="character" w:customStyle="1" w:styleId="a6">
    <w:name w:val="页脚 字符"/>
    <w:basedOn w:val="a0"/>
    <w:link w:val="a5"/>
    <w:rsid w:val="004411B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399304">
      <w:bodyDiv w:val="1"/>
      <w:marLeft w:val="0"/>
      <w:marRight w:val="0"/>
      <w:marTop w:val="0"/>
      <w:marBottom w:val="0"/>
      <w:divBdr>
        <w:top w:val="none" w:sz="0" w:space="0" w:color="auto"/>
        <w:left w:val="none" w:sz="0" w:space="0" w:color="auto"/>
        <w:bottom w:val="none" w:sz="0" w:space="0" w:color="auto"/>
        <w:right w:val="none" w:sz="0" w:space="0" w:color="auto"/>
      </w:divBdr>
    </w:div>
    <w:div w:id="1551841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827</Words>
  <Characters>1009</Characters>
  <Application>Microsoft Office Word</Application>
  <DocSecurity>0</DocSecurity>
  <Lines>100</Lines>
  <Paragraphs>83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DL Xia</cp:lastModifiedBy>
  <cp:revision>2</cp:revision>
  <dcterms:created xsi:type="dcterms:W3CDTF">2025-05-19T07:13:00Z</dcterms:created>
  <dcterms:modified xsi:type="dcterms:W3CDTF">2025-05-19T07:13:00Z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22816260E0AC4211972E8E2A40F4BA2F_13</vt:lpwstr>
  </property>
</Properties>
</file>