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62AC">
      <w:pPr>
        <w:spacing w:line="400" w:lineRule="exact"/>
        <w:jc w:val="center"/>
        <w:rPr>
          <w:b/>
          <w:sz w:val="28"/>
          <w:szCs w:val="28"/>
        </w:rPr>
      </w:pPr>
      <w:bookmarkStart w:id="0" w:name="OLE_LINK3"/>
      <w:r>
        <w:rPr>
          <w:rFonts w:hint="eastAsia"/>
          <w:b/>
          <w:sz w:val="28"/>
          <w:szCs w:val="28"/>
        </w:rPr>
        <w:t>2026年度中国发明协会“发明创业奖”提名项目公示</w:t>
      </w:r>
    </w:p>
    <w:bookmarkEnd w:id="0"/>
    <w:p w14:paraId="16954DF5">
      <w:pPr>
        <w:spacing w:line="400" w:lineRule="exact"/>
        <w:rPr>
          <w:b/>
          <w:szCs w:val="21"/>
        </w:rPr>
      </w:pPr>
      <w:r>
        <w:rPr>
          <w:b/>
          <w:szCs w:val="21"/>
        </w:rPr>
        <w:t>项目名称：</w:t>
      </w:r>
      <w:bookmarkStart w:id="1" w:name="OLE_LINK8"/>
      <w:bookmarkStart w:id="2" w:name="OLE_LINK1"/>
      <w:bookmarkStart w:id="3" w:name="OLE_LINK2"/>
      <w:r>
        <w:rPr>
          <w:rFonts w:hint="eastAsia"/>
          <w:b/>
          <w:szCs w:val="21"/>
        </w:rPr>
        <w:t>棉花耐盐功能基因多组学解析与分子育种应用</w:t>
      </w:r>
      <w:bookmarkEnd w:id="1"/>
      <w:r>
        <w:rPr>
          <w:b/>
          <w:szCs w:val="21"/>
        </w:rPr>
        <w:t xml:space="preserve"> </w:t>
      </w:r>
      <w:bookmarkStart w:id="7" w:name="_GoBack"/>
      <w:bookmarkEnd w:id="7"/>
    </w:p>
    <w:bookmarkEnd w:id="2"/>
    <w:bookmarkEnd w:id="3"/>
    <w:p w14:paraId="78DC7203">
      <w:pPr>
        <w:numPr>
          <w:ilvl w:val="0"/>
          <w:numId w:val="1"/>
        </w:numPr>
        <w:spacing w:line="400" w:lineRule="exact"/>
        <w:rPr>
          <w:b/>
          <w:szCs w:val="21"/>
        </w:rPr>
      </w:pPr>
      <w:r>
        <w:rPr>
          <w:b/>
          <w:szCs w:val="21"/>
        </w:rPr>
        <w:t>推荐奖种：</w:t>
      </w:r>
      <w:r>
        <w:rPr>
          <w:rFonts w:hint="eastAsia"/>
          <w:b/>
          <w:szCs w:val="21"/>
        </w:rPr>
        <w:t>创新奖（一等或二等）</w:t>
      </w:r>
    </w:p>
    <w:p w14:paraId="3C0EDE44">
      <w:pPr>
        <w:spacing w:line="400" w:lineRule="exact"/>
        <w:rPr>
          <w:b/>
          <w:szCs w:val="21"/>
        </w:rPr>
      </w:pPr>
      <w:r>
        <w:rPr>
          <w:b/>
          <w:szCs w:val="21"/>
        </w:rPr>
        <w:t>（二）提名单位：南通大学</w:t>
      </w:r>
    </w:p>
    <w:p w14:paraId="2171B63D">
      <w:pPr>
        <w:spacing w:line="400" w:lineRule="exact"/>
        <w:rPr>
          <w:b/>
          <w:szCs w:val="21"/>
        </w:rPr>
      </w:pPr>
      <w:bookmarkStart w:id="4" w:name="OLE_LINK6"/>
      <w:r>
        <w:rPr>
          <w:b/>
          <w:szCs w:val="21"/>
        </w:rPr>
        <w:t>（三）</w:t>
      </w:r>
      <w:bookmarkEnd w:id="4"/>
      <w:r>
        <w:rPr>
          <w:b/>
          <w:szCs w:val="21"/>
        </w:rPr>
        <w:t>主要完成单位：南通大学、</w:t>
      </w:r>
      <w:bookmarkStart w:id="5" w:name="OLE_LINK4"/>
      <w:r>
        <w:rPr>
          <w:rFonts w:hint="eastAsia"/>
          <w:b/>
          <w:bCs/>
        </w:rPr>
        <w:t>湖南省棉花与蚕桑研究所</w:t>
      </w:r>
      <w:bookmarkEnd w:id="5"/>
      <w:r>
        <w:rPr>
          <w:rFonts w:hint="eastAsia"/>
          <w:b/>
          <w:bCs/>
        </w:rPr>
        <w:t>（原“湖南省棉花科学研究所”）</w:t>
      </w:r>
      <w:r>
        <w:rPr>
          <w:rFonts w:hint="eastAsia"/>
          <w:b/>
          <w:bCs/>
          <w:szCs w:val="21"/>
        </w:rPr>
        <w:t>、</w:t>
      </w:r>
      <w:bookmarkStart w:id="6" w:name="OLE_LINK5"/>
      <w:r>
        <w:rPr>
          <w:b/>
          <w:szCs w:val="21"/>
        </w:rPr>
        <w:t>江苏沿海地区农业科学研究所</w:t>
      </w:r>
      <w:bookmarkEnd w:id="6"/>
    </w:p>
    <w:p w14:paraId="166E30ED">
      <w:pPr>
        <w:spacing w:line="400" w:lineRule="exact"/>
        <w:rPr>
          <w:b/>
          <w:szCs w:val="21"/>
        </w:rPr>
      </w:pPr>
      <w:r>
        <w:rPr>
          <w:b/>
          <w:szCs w:val="21"/>
        </w:rPr>
        <w:t>（</w:t>
      </w:r>
      <w:r>
        <w:rPr>
          <w:rFonts w:hint="eastAsia"/>
          <w:b/>
          <w:szCs w:val="21"/>
        </w:rPr>
        <w:t>四</w:t>
      </w:r>
      <w:r>
        <w:rPr>
          <w:b/>
          <w:szCs w:val="21"/>
        </w:rPr>
        <w:t>）</w:t>
      </w:r>
      <w:r>
        <w:rPr>
          <w:rFonts w:hint="eastAsia"/>
          <w:b/>
          <w:szCs w:val="21"/>
        </w:rPr>
        <w:t>主要完成人（按顺序）：</w:t>
      </w:r>
    </w:p>
    <w:p w14:paraId="6896BD27">
      <w:pPr>
        <w:spacing w:line="400" w:lineRule="exact"/>
        <w:ind w:firstLine="422" w:firstLineChars="200"/>
        <w:rPr>
          <w:b/>
          <w:bCs/>
        </w:rPr>
      </w:pPr>
      <w:r>
        <w:rPr>
          <w:rFonts w:hint="eastAsia"/>
          <w:b/>
          <w:szCs w:val="21"/>
        </w:rPr>
        <w:t xml:space="preserve">1. </w:t>
      </w:r>
      <w:r>
        <w:rPr>
          <w:rFonts w:hint="eastAsia"/>
          <w:b/>
          <w:bCs/>
        </w:rPr>
        <w:t xml:space="preserve">汪保华 </w:t>
      </w:r>
      <w:r>
        <w:rPr>
          <w:b/>
          <w:szCs w:val="21"/>
        </w:rPr>
        <w:t>南通大学</w:t>
      </w:r>
    </w:p>
    <w:p w14:paraId="25E2F25D">
      <w:pPr>
        <w:spacing w:line="400" w:lineRule="exact"/>
        <w:ind w:firstLine="422" w:firstLineChars="200"/>
        <w:rPr>
          <w:b/>
          <w:bCs/>
        </w:rPr>
      </w:pPr>
      <w:r>
        <w:rPr>
          <w:rFonts w:hint="eastAsia"/>
          <w:b/>
          <w:bCs/>
        </w:rPr>
        <w:t xml:space="preserve">2. 方辉 </w:t>
      </w:r>
      <w:r>
        <w:rPr>
          <w:b/>
          <w:szCs w:val="21"/>
        </w:rPr>
        <w:t>南通大学</w:t>
      </w:r>
    </w:p>
    <w:p w14:paraId="42D8891D">
      <w:pPr>
        <w:spacing w:line="400" w:lineRule="exact"/>
        <w:ind w:firstLine="422" w:firstLineChars="200"/>
        <w:rPr>
          <w:b/>
          <w:bCs/>
        </w:rPr>
      </w:pPr>
      <w:r>
        <w:rPr>
          <w:rFonts w:hint="eastAsia"/>
          <w:b/>
          <w:bCs/>
        </w:rPr>
        <w:t>3. 陈浩东 湖南省棉花与蚕桑研究所</w:t>
      </w:r>
    </w:p>
    <w:p w14:paraId="0E8A2891">
      <w:pPr>
        <w:spacing w:line="400" w:lineRule="exact"/>
        <w:ind w:firstLine="422" w:firstLineChars="200"/>
        <w:rPr>
          <w:b/>
          <w:bCs/>
        </w:rPr>
      </w:pPr>
      <w:r>
        <w:rPr>
          <w:rFonts w:hint="eastAsia"/>
          <w:b/>
          <w:bCs/>
        </w:rPr>
        <w:t xml:space="preserve">4. 高进 </w:t>
      </w:r>
      <w:r>
        <w:rPr>
          <w:b/>
          <w:szCs w:val="21"/>
        </w:rPr>
        <w:t>江苏沿海地区农业科学研究所</w:t>
      </w:r>
    </w:p>
    <w:p w14:paraId="55FDFB6C">
      <w:pPr>
        <w:spacing w:line="400" w:lineRule="exact"/>
        <w:ind w:firstLine="422" w:firstLineChars="200"/>
        <w:rPr>
          <w:b/>
          <w:bCs/>
        </w:rPr>
      </w:pPr>
      <w:r>
        <w:rPr>
          <w:rFonts w:hint="eastAsia"/>
          <w:b/>
          <w:bCs/>
        </w:rPr>
        <w:t xml:space="preserve">5. 庄智敏 </w:t>
      </w:r>
      <w:r>
        <w:rPr>
          <w:b/>
          <w:szCs w:val="21"/>
        </w:rPr>
        <w:t>南通大学</w:t>
      </w:r>
    </w:p>
    <w:p w14:paraId="2C2A1754">
      <w:pPr>
        <w:spacing w:line="400" w:lineRule="exact"/>
        <w:ind w:firstLine="422" w:firstLineChars="200"/>
        <w:rPr>
          <w:rFonts w:hint="eastAsia"/>
          <w:b/>
          <w:bCs/>
        </w:rPr>
      </w:pPr>
      <w:r>
        <w:rPr>
          <w:rFonts w:hint="eastAsia"/>
          <w:b/>
          <w:bCs/>
        </w:rPr>
        <w:t xml:space="preserve">6. 王凯 </w:t>
      </w:r>
      <w:r>
        <w:rPr>
          <w:b/>
          <w:szCs w:val="21"/>
        </w:rPr>
        <w:t>南通大学</w:t>
      </w:r>
    </w:p>
    <w:p w14:paraId="22690C57">
      <w:pPr>
        <w:spacing w:line="400" w:lineRule="exact"/>
        <w:rPr>
          <w:b/>
          <w:szCs w:val="21"/>
        </w:rPr>
      </w:pPr>
      <w:r>
        <w:rPr>
          <w:b/>
          <w:szCs w:val="21"/>
        </w:rPr>
        <w:t>（</w:t>
      </w:r>
      <w:r>
        <w:rPr>
          <w:rFonts w:hint="eastAsia"/>
          <w:b/>
          <w:szCs w:val="21"/>
        </w:rPr>
        <w:t>五</w:t>
      </w:r>
      <w:r>
        <w:rPr>
          <w:b/>
          <w:szCs w:val="21"/>
        </w:rPr>
        <w:t>）主要</w:t>
      </w:r>
      <w:r>
        <w:rPr>
          <w:rFonts w:hint="eastAsia"/>
          <w:b/>
          <w:szCs w:val="21"/>
        </w:rPr>
        <w:t>专利</w:t>
      </w:r>
      <w:r>
        <w:rPr>
          <w:b/>
          <w:szCs w:val="21"/>
        </w:rPr>
        <w:t>目录</w:t>
      </w:r>
    </w:p>
    <w:tbl>
      <w:tblPr>
        <w:tblStyle w:val="10"/>
        <w:tblpPr w:leftFromText="180" w:rightFromText="180" w:vertAnchor="text" w:horzAnchor="page" w:tblpXSpec="center" w:tblpY="535"/>
        <w:tblOverlap w:val="never"/>
        <w:tblW w:w="82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83"/>
        <w:gridCol w:w="3810"/>
        <w:gridCol w:w="2055"/>
        <w:gridCol w:w="1402"/>
      </w:tblGrid>
      <w:tr w14:paraId="508B1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825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30B38B4">
            <w:pPr>
              <w:pStyle w:val="9"/>
              <w:jc w:val="center"/>
              <w:rPr>
                <w:rFonts w:hint="eastAsia"/>
                <w:sz w:val="21"/>
                <w:szCs w:val="21"/>
              </w:rPr>
            </w:pPr>
            <w:r>
              <w:rPr>
                <w:rFonts w:hint="eastAsia"/>
                <w:b/>
                <w:bCs/>
                <w:sz w:val="21"/>
                <w:szCs w:val="21"/>
              </w:rPr>
              <w:t>主要专利目录</w:t>
            </w:r>
          </w:p>
        </w:tc>
      </w:tr>
      <w:tr w14:paraId="57D9C4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983" w:type="dxa"/>
            <w:tcBorders>
              <w:top w:val="single" w:color="auto" w:sz="8" w:space="0"/>
              <w:left w:val="single" w:color="auto" w:sz="8" w:space="0"/>
              <w:bottom w:val="single" w:color="auto" w:sz="8" w:space="0"/>
              <w:right w:val="single" w:color="auto" w:sz="8" w:space="0"/>
            </w:tcBorders>
            <w:shd w:val="clear" w:color="auto" w:fill="auto"/>
            <w:vAlign w:val="center"/>
          </w:tcPr>
          <w:p w14:paraId="02CD4D3A">
            <w:pPr>
              <w:pStyle w:val="9"/>
              <w:jc w:val="center"/>
              <w:rPr>
                <w:rFonts w:hint="eastAsia"/>
                <w:b/>
                <w:bCs/>
                <w:sz w:val="21"/>
                <w:szCs w:val="21"/>
              </w:rPr>
            </w:pPr>
            <w:r>
              <w:rPr>
                <w:b/>
                <w:bCs/>
                <w:sz w:val="21"/>
                <w:szCs w:val="21"/>
              </w:rPr>
              <w:t xml:space="preserve">序号 </w:t>
            </w:r>
          </w:p>
        </w:tc>
        <w:tc>
          <w:tcPr>
            <w:tcW w:w="3810" w:type="dxa"/>
            <w:tcBorders>
              <w:top w:val="single" w:color="auto" w:sz="8" w:space="0"/>
              <w:left w:val="single" w:color="auto" w:sz="8" w:space="0"/>
              <w:bottom w:val="single" w:color="auto" w:sz="8" w:space="0"/>
              <w:right w:val="single" w:color="auto" w:sz="8" w:space="0"/>
            </w:tcBorders>
            <w:shd w:val="clear" w:color="auto" w:fill="auto"/>
            <w:vAlign w:val="center"/>
          </w:tcPr>
          <w:p w14:paraId="19185695">
            <w:pPr>
              <w:pStyle w:val="9"/>
              <w:jc w:val="center"/>
              <w:rPr>
                <w:rFonts w:hint="eastAsia"/>
                <w:b/>
                <w:bCs/>
                <w:sz w:val="21"/>
                <w:szCs w:val="21"/>
              </w:rPr>
            </w:pPr>
            <w:r>
              <w:rPr>
                <w:b/>
                <w:bCs/>
                <w:sz w:val="21"/>
                <w:szCs w:val="21"/>
              </w:rPr>
              <w:t xml:space="preserve">专利名称 </w:t>
            </w:r>
          </w:p>
        </w:tc>
        <w:tc>
          <w:tcPr>
            <w:tcW w:w="2055" w:type="dxa"/>
            <w:tcBorders>
              <w:top w:val="single" w:color="auto" w:sz="8" w:space="0"/>
              <w:left w:val="single" w:color="auto" w:sz="8" w:space="0"/>
              <w:bottom w:val="single" w:color="auto" w:sz="8" w:space="0"/>
              <w:right w:val="single" w:color="auto" w:sz="8" w:space="0"/>
            </w:tcBorders>
            <w:shd w:val="clear" w:color="auto" w:fill="auto"/>
            <w:vAlign w:val="center"/>
          </w:tcPr>
          <w:p w14:paraId="55BE418F">
            <w:pPr>
              <w:pStyle w:val="9"/>
              <w:jc w:val="center"/>
              <w:rPr>
                <w:rFonts w:hint="eastAsia"/>
                <w:b/>
                <w:bCs/>
                <w:sz w:val="21"/>
                <w:szCs w:val="21"/>
              </w:rPr>
            </w:pPr>
            <w:r>
              <w:rPr>
                <w:b/>
                <w:bCs/>
                <w:sz w:val="21"/>
                <w:szCs w:val="21"/>
              </w:rPr>
              <w:t xml:space="preserve">专利号 </w:t>
            </w:r>
          </w:p>
        </w:tc>
        <w:tc>
          <w:tcPr>
            <w:tcW w:w="1402" w:type="dxa"/>
            <w:tcBorders>
              <w:top w:val="single" w:color="auto" w:sz="8" w:space="0"/>
              <w:left w:val="single" w:color="auto" w:sz="8" w:space="0"/>
              <w:bottom w:val="single" w:color="auto" w:sz="8" w:space="0"/>
              <w:right w:val="single" w:color="auto" w:sz="8" w:space="0"/>
            </w:tcBorders>
            <w:shd w:val="clear" w:color="auto" w:fill="auto"/>
            <w:vAlign w:val="center"/>
          </w:tcPr>
          <w:p w14:paraId="7EE5FAF7">
            <w:pPr>
              <w:pStyle w:val="9"/>
              <w:jc w:val="center"/>
              <w:rPr>
                <w:rFonts w:hint="eastAsia"/>
                <w:b/>
                <w:bCs/>
                <w:sz w:val="21"/>
                <w:szCs w:val="21"/>
              </w:rPr>
            </w:pPr>
            <w:r>
              <w:rPr>
                <w:b/>
                <w:bCs/>
                <w:sz w:val="21"/>
                <w:szCs w:val="21"/>
              </w:rPr>
              <w:t xml:space="preserve">法律状况 </w:t>
            </w:r>
          </w:p>
        </w:tc>
      </w:tr>
      <w:tr w14:paraId="0C5C5C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8" w:space="0"/>
              <w:left w:val="single" w:color="auto" w:sz="8" w:space="0"/>
              <w:bottom w:val="single" w:color="auto" w:sz="4" w:space="0"/>
              <w:right w:val="single" w:color="auto" w:sz="8" w:space="0"/>
            </w:tcBorders>
            <w:shd w:val="clear" w:color="auto" w:fill="auto"/>
            <w:vAlign w:val="center"/>
          </w:tcPr>
          <w:p w14:paraId="585EC143">
            <w:pPr>
              <w:pStyle w:val="9"/>
              <w:jc w:val="center"/>
              <w:rPr>
                <w:rFonts w:hint="eastAsia" w:eastAsiaTheme="minorEastAsia"/>
                <w:sz w:val="21"/>
                <w:szCs w:val="21"/>
              </w:rPr>
            </w:pPr>
            <w:r>
              <w:rPr>
                <w:rFonts w:hint="eastAsia"/>
                <w:sz w:val="21"/>
                <w:szCs w:val="21"/>
              </w:rPr>
              <w:t>1</w:t>
            </w:r>
          </w:p>
        </w:tc>
        <w:tc>
          <w:tcPr>
            <w:tcW w:w="3810" w:type="dxa"/>
            <w:tcBorders>
              <w:top w:val="single" w:color="auto" w:sz="8" w:space="0"/>
              <w:left w:val="single" w:color="auto" w:sz="8" w:space="0"/>
              <w:bottom w:val="single" w:color="auto" w:sz="4" w:space="0"/>
              <w:right w:val="single" w:color="auto" w:sz="8" w:space="0"/>
            </w:tcBorders>
            <w:shd w:val="clear" w:color="auto" w:fill="auto"/>
            <w:vAlign w:val="center"/>
          </w:tcPr>
          <w:p w14:paraId="4628FF4E">
            <w:pPr>
              <w:widowControl/>
              <w:jc w:val="center"/>
              <w:textAlignment w:val="center"/>
              <w:rPr>
                <w:szCs w:val="21"/>
              </w:rPr>
            </w:pPr>
            <w:r>
              <w:rPr>
                <w:rFonts w:hint="eastAsia" w:ascii="宋体" w:hAnsi="宋体" w:cs="宋体"/>
                <w:color w:val="000000"/>
                <w:kern w:val="0"/>
                <w:sz w:val="24"/>
                <w:lang w:bidi="ar"/>
              </w:rPr>
              <w:t>耐盐相关lncRNA及其靶基因在棉花选育中的应用</w:t>
            </w:r>
          </w:p>
        </w:tc>
        <w:tc>
          <w:tcPr>
            <w:tcW w:w="2055" w:type="dxa"/>
            <w:tcBorders>
              <w:top w:val="single" w:color="auto" w:sz="8" w:space="0"/>
              <w:left w:val="single" w:color="auto" w:sz="8" w:space="0"/>
              <w:bottom w:val="single" w:color="auto" w:sz="4" w:space="0"/>
              <w:right w:val="single" w:color="auto" w:sz="8" w:space="0"/>
            </w:tcBorders>
            <w:shd w:val="clear" w:color="auto" w:fill="auto"/>
            <w:vAlign w:val="center"/>
          </w:tcPr>
          <w:p w14:paraId="2DD7369E">
            <w:pPr>
              <w:widowControl/>
              <w:jc w:val="center"/>
              <w:textAlignment w:val="center"/>
              <w:rPr>
                <w:szCs w:val="21"/>
              </w:rPr>
            </w:pPr>
            <w:r>
              <w:rPr>
                <w:rFonts w:hint="eastAsia" w:ascii="宋体" w:hAnsi="宋体" w:cs="宋体"/>
                <w:color w:val="000000"/>
                <w:kern w:val="0"/>
                <w:sz w:val="24"/>
                <w:lang w:bidi="ar"/>
              </w:rPr>
              <w:t>ZL202410358528.X</w:t>
            </w:r>
          </w:p>
        </w:tc>
        <w:tc>
          <w:tcPr>
            <w:tcW w:w="1402" w:type="dxa"/>
            <w:tcBorders>
              <w:top w:val="single" w:color="auto" w:sz="8" w:space="0"/>
              <w:left w:val="single" w:color="auto" w:sz="8" w:space="0"/>
              <w:bottom w:val="single" w:color="auto" w:sz="4" w:space="0"/>
              <w:right w:val="single" w:color="auto" w:sz="8" w:space="0"/>
            </w:tcBorders>
            <w:shd w:val="clear" w:color="auto" w:fill="auto"/>
            <w:vAlign w:val="center"/>
          </w:tcPr>
          <w:p w14:paraId="345718BA">
            <w:pPr>
              <w:widowControl/>
              <w:jc w:val="center"/>
              <w:textAlignment w:val="center"/>
              <w:rPr>
                <w:szCs w:val="21"/>
              </w:rPr>
            </w:pPr>
            <w:r>
              <w:rPr>
                <w:rFonts w:hint="eastAsia" w:ascii="宋体" w:hAnsi="宋体" w:cs="宋体"/>
                <w:color w:val="000000"/>
                <w:kern w:val="0"/>
                <w:szCs w:val="21"/>
                <w:lang w:bidi="ar"/>
              </w:rPr>
              <w:t>授权</w:t>
            </w:r>
          </w:p>
        </w:tc>
      </w:tr>
      <w:tr w14:paraId="40BEE1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4E52BF07">
            <w:pPr>
              <w:pStyle w:val="9"/>
              <w:jc w:val="center"/>
              <w:rPr>
                <w:rFonts w:hint="eastAsia" w:eastAsiaTheme="minorEastAsia"/>
                <w:sz w:val="21"/>
                <w:szCs w:val="21"/>
              </w:rPr>
            </w:pPr>
            <w:r>
              <w:rPr>
                <w:rFonts w:hint="eastAsia"/>
                <w:sz w:val="21"/>
                <w:szCs w:val="21"/>
              </w:rPr>
              <w:t>2</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57774BEE">
            <w:pPr>
              <w:widowControl/>
              <w:jc w:val="center"/>
              <w:textAlignment w:val="center"/>
              <w:rPr>
                <w:szCs w:val="21"/>
              </w:rPr>
            </w:pPr>
            <w:r>
              <w:rPr>
                <w:rFonts w:hint="eastAsia" w:ascii="宋体" w:hAnsi="宋体" w:cs="宋体"/>
                <w:color w:val="000000"/>
                <w:kern w:val="0"/>
                <w:sz w:val="24"/>
                <w:lang w:bidi="ar"/>
              </w:rPr>
              <w:t>一种基于转录组和蛋白组联合分析的棉花耐盐基因发现方法及其应用</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16A8C1E1">
            <w:pPr>
              <w:widowControl/>
              <w:jc w:val="center"/>
              <w:textAlignment w:val="center"/>
              <w:rPr>
                <w:szCs w:val="21"/>
              </w:rPr>
            </w:pPr>
            <w:r>
              <w:rPr>
                <w:rFonts w:hint="eastAsia" w:ascii="宋体" w:hAnsi="宋体" w:cs="宋体"/>
                <w:color w:val="000000"/>
                <w:kern w:val="0"/>
                <w:sz w:val="24"/>
                <w:lang w:bidi="ar"/>
              </w:rPr>
              <w:t>ZL202210456826.3</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6322951A">
            <w:pPr>
              <w:widowControl/>
              <w:jc w:val="center"/>
              <w:textAlignment w:val="center"/>
              <w:rPr>
                <w:szCs w:val="21"/>
              </w:rPr>
            </w:pPr>
            <w:r>
              <w:rPr>
                <w:rFonts w:hint="eastAsia" w:ascii="宋体" w:hAnsi="宋体" w:cs="宋体"/>
                <w:color w:val="000000"/>
                <w:kern w:val="0"/>
                <w:szCs w:val="21"/>
                <w:lang w:bidi="ar"/>
              </w:rPr>
              <w:t>授权</w:t>
            </w:r>
          </w:p>
        </w:tc>
      </w:tr>
      <w:tr w14:paraId="4F9FB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03D167D6">
            <w:pPr>
              <w:pStyle w:val="9"/>
              <w:jc w:val="center"/>
              <w:rPr>
                <w:rFonts w:hint="eastAsia"/>
                <w:sz w:val="21"/>
                <w:szCs w:val="21"/>
              </w:rPr>
            </w:pPr>
            <w:r>
              <w:rPr>
                <w:rFonts w:hint="eastAsia"/>
                <w:sz w:val="21"/>
                <w:szCs w:val="21"/>
              </w:rPr>
              <w:t>3</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13892AA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Methods of improving saline-alkali resistance of Gossypium spp</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1036EF9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2021/10531</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269224E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授权</w:t>
            </w:r>
          </w:p>
        </w:tc>
      </w:tr>
      <w:tr w14:paraId="33632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75DA4040">
            <w:pPr>
              <w:pStyle w:val="9"/>
              <w:jc w:val="center"/>
              <w:rPr>
                <w:rFonts w:hint="eastAsia" w:eastAsiaTheme="minorEastAsia"/>
                <w:sz w:val="21"/>
                <w:szCs w:val="21"/>
              </w:rPr>
            </w:pPr>
            <w:r>
              <w:rPr>
                <w:rFonts w:hint="eastAsia"/>
                <w:sz w:val="21"/>
                <w:szCs w:val="21"/>
              </w:rPr>
              <w:t>4</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50DFBF8D">
            <w:pPr>
              <w:widowControl/>
              <w:jc w:val="center"/>
              <w:textAlignment w:val="center"/>
              <w:rPr>
                <w:szCs w:val="21"/>
              </w:rPr>
            </w:pPr>
            <w:r>
              <w:rPr>
                <w:rFonts w:hint="eastAsia" w:ascii="宋体" w:hAnsi="宋体" w:cs="宋体"/>
                <w:color w:val="000000"/>
                <w:kern w:val="0"/>
                <w:sz w:val="24"/>
                <w:lang w:bidi="ar"/>
              </w:rPr>
              <w:t>一种棉纤维强度相关基因的发现方法及应用</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32C45812">
            <w:pPr>
              <w:widowControl/>
              <w:jc w:val="center"/>
              <w:textAlignment w:val="center"/>
              <w:rPr>
                <w:szCs w:val="21"/>
              </w:rPr>
            </w:pPr>
            <w:r>
              <w:rPr>
                <w:rFonts w:hint="eastAsia" w:ascii="宋体" w:hAnsi="宋体" w:cs="宋体"/>
                <w:color w:val="000000"/>
                <w:kern w:val="0"/>
                <w:sz w:val="24"/>
                <w:lang w:bidi="ar"/>
              </w:rPr>
              <w:t>ZL202311364526.3</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317367D5">
            <w:pPr>
              <w:widowControl/>
              <w:jc w:val="center"/>
              <w:textAlignment w:val="center"/>
              <w:rPr>
                <w:szCs w:val="21"/>
              </w:rPr>
            </w:pPr>
            <w:r>
              <w:rPr>
                <w:rFonts w:hint="eastAsia" w:ascii="宋体" w:hAnsi="宋体" w:cs="宋体"/>
                <w:color w:val="000000"/>
                <w:kern w:val="0"/>
                <w:sz w:val="24"/>
                <w:lang w:bidi="ar"/>
              </w:rPr>
              <w:t>授权</w:t>
            </w:r>
          </w:p>
        </w:tc>
      </w:tr>
      <w:tr w14:paraId="2E7334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7CD681B0">
            <w:pPr>
              <w:pStyle w:val="9"/>
              <w:jc w:val="center"/>
              <w:rPr>
                <w:rFonts w:hint="eastAsia" w:eastAsiaTheme="minorEastAsia"/>
                <w:sz w:val="21"/>
                <w:szCs w:val="21"/>
              </w:rPr>
            </w:pPr>
            <w:r>
              <w:rPr>
                <w:rFonts w:hint="eastAsia"/>
                <w:sz w:val="21"/>
                <w:szCs w:val="21"/>
              </w:rPr>
              <w:t>5</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4C3A3C3E">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一种S-腺苷-L-高半胱氨酸水解酶基因的新用途</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7125E160">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ZL202311364525.9</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55440B52">
            <w:pPr>
              <w:widowControl/>
              <w:jc w:val="center"/>
              <w:textAlignment w:val="center"/>
              <w:rPr>
                <w:szCs w:val="21"/>
              </w:rPr>
            </w:pPr>
            <w:r>
              <w:rPr>
                <w:rFonts w:hint="eastAsia" w:ascii="宋体" w:hAnsi="宋体" w:cs="宋体"/>
                <w:color w:val="000000"/>
                <w:kern w:val="0"/>
                <w:szCs w:val="21"/>
                <w:lang w:bidi="ar"/>
              </w:rPr>
              <w:t>授权</w:t>
            </w:r>
          </w:p>
        </w:tc>
      </w:tr>
      <w:tr w14:paraId="064B41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5AA33F9A">
            <w:pPr>
              <w:pStyle w:val="9"/>
              <w:jc w:val="center"/>
              <w:rPr>
                <w:rFonts w:hint="eastAsia" w:eastAsiaTheme="minorEastAsia"/>
                <w:sz w:val="21"/>
                <w:szCs w:val="21"/>
              </w:rPr>
            </w:pPr>
            <w:r>
              <w:rPr>
                <w:rFonts w:hint="eastAsia"/>
                <w:sz w:val="21"/>
                <w:szCs w:val="21"/>
              </w:rPr>
              <w:t>6</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43CBCE9D">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棉花纤维长度相关QTL及其应用</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7CC22470">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ZL201710434758.X</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3EFCE0DD">
            <w:pPr>
              <w:widowControl/>
              <w:jc w:val="center"/>
              <w:textAlignment w:val="center"/>
              <w:rPr>
                <w:szCs w:val="21"/>
              </w:rPr>
            </w:pPr>
            <w:r>
              <w:rPr>
                <w:rFonts w:hint="eastAsia" w:ascii="宋体" w:hAnsi="宋体" w:cs="宋体"/>
                <w:color w:val="000000"/>
                <w:kern w:val="0"/>
                <w:szCs w:val="21"/>
                <w:lang w:bidi="ar"/>
              </w:rPr>
              <w:t>授权</w:t>
            </w:r>
          </w:p>
        </w:tc>
      </w:tr>
      <w:tr w14:paraId="33BDA2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10223C19">
            <w:pPr>
              <w:pStyle w:val="9"/>
              <w:jc w:val="center"/>
              <w:rPr>
                <w:rFonts w:hint="eastAsia" w:eastAsiaTheme="minorEastAsia"/>
                <w:sz w:val="21"/>
                <w:szCs w:val="21"/>
              </w:rPr>
            </w:pPr>
            <w:r>
              <w:rPr>
                <w:rFonts w:hint="eastAsia"/>
                <w:sz w:val="21"/>
                <w:szCs w:val="21"/>
              </w:rPr>
              <w:t>7</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0C6846CE">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一种棉花抗黄萎病EST-SSR分子标记及其制备方法</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1770F766">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ZL201410230026.5</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63CFBE1F">
            <w:pPr>
              <w:widowControl/>
              <w:jc w:val="center"/>
              <w:textAlignment w:val="center"/>
              <w:rPr>
                <w:szCs w:val="21"/>
              </w:rPr>
            </w:pPr>
            <w:r>
              <w:rPr>
                <w:rFonts w:hint="eastAsia" w:ascii="宋体" w:hAnsi="宋体" w:cs="宋体"/>
                <w:color w:val="000000"/>
                <w:kern w:val="0"/>
                <w:szCs w:val="21"/>
                <w:lang w:bidi="ar"/>
              </w:rPr>
              <w:t>授权</w:t>
            </w:r>
          </w:p>
        </w:tc>
      </w:tr>
      <w:tr w14:paraId="39048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0D177509">
            <w:pPr>
              <w:pStyle w:val="9"/>
              <w:jc w:val="center"/>
              <w:rPr>
                <w:rFonts w:hint="eastAsia" w:eastAsiaTheme="minorEastAsia"/>
                <w:sz w:val="21"/>
                <w:szCs w:val="21"/>
              </w:rPr>
            </w:pPr>
            <w:r>
              <w:rPr>
                <w:rFonts w:hint="eastAsia"/>
                <w:sz w:val="21"/>
                <w:szCs w:val="21"/>
              </w:rPr>
              <w:t>8</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57F1A319">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一种快速选育棉花强势三系组合的方法</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6C0AE533">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ZL201710613189.5</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7907BDAD">
            <w:pPr>
              <w:widowControl/>
              <w:jc w:val="center"/>
              <w:textAlignment w:val="center"/>
              <w:rPr>
                <w:szCs w:val="21"/>
              </w:rPr>
            </w:pPr>
            <w:r>
              <w:rPr>
                <w:rFonts w:hint="eastAsia" w:ascii="宋体" w:hAnsi="宋体" w:cs="宋体"/>
                <w:color w:val="000000"/>
                <w:kern w:val="0"/>
                <w:szCs w:val="21"/>
                <w:lang w:bidi="ar"/>
              </w:rPr>
              <w:t>授权</w:t>
            </w:r>
          </w:p>
        </w:tc>
      </w:tr>
      <w:tr w14:paraId="085DF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4" w:space="0"/>
              <w:right w:val="single" w:color="auto" w:sz="8" w:space="0"/>
            </w:tcBorders>
            <w:shd w:val="clear" w:color="auto" w:fill="auto"/>
            <w:vAlign w:val="center"/>
          </w:tcPr>
          <w:p w14:paraId="7D06649C">
            <w:pPr>
              <w:pStyle w:val="9"/>
              <w:jc w:val="center"/>
              <w:rPr>
                <w:rFonts w:hint="eastAsia" w:eastAsiaTheme="minorEastAsia"/>
                <w:sz w:val="21"/>
                <w:szCs w:val="21"/>
              </w:rPr>
            </w:pPr>
            <w:r>
              <w:rPr>
                <w:rFonts w:hint="eastAsia"/>
                <w:sz w:val="21"/>
                <w:szCs w:val="21"/>
              </w:rPr>
              <w:t>9</w:t>
            </w:r>
          </w:p>
        </w:tc>
        <w:tc>
          <w:tcPr>
            <w:tcW w:w="3810" w:type="dxa"/>
            <w:tcBorders>
              <w:top w:val="single" w:color="auto" w:sz="4" w:space="0"/>
              <w:left w:val="single" w:color="auto" w:sz="8" w:space="0"/>
              <w:bottom w:val="single" w:color="auto" w:sz="4" w:space="0"/>
              <w:right w:val="single" w:color="auto" w:sz="8" w:space="0"/>
            </w:tcBorders>
            <w:shd w:val="clear" w:color="auto" w:fill="auto"/>
            <w:vAlign w:val="center"/>
          </w:tcPr>
          <w:p w14:paraId="794EA2D0">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Method for promoting cadmium absorption of cotton and application thereof</w:t>
            </w:r>
          </w:p>
        </w:tc>
        <w:tc>
          <w:tcPr>
            <w:tcW w:w="2055" w:type="dxa"/>
            <w:tcBorders>
              <w:top w:val="single" w:color="auto" w:sz="4" w:space="0"/>
              <w:left w:val="single" w:color="auto" w:sz="8" w:space="0"/>
              <w:bottom w:val="single" w:color="auto" w:sz="4" w:space="0"/>
              <w:right w:val="single" w:color="auto" w:sz="8" w:space="0"/>
            </w:tcBorders>
            <w:shd w:val="clear" w:color="auto" w:fill="auto"/>
            <w:vAlign w:val="center"/>
          </w:tcPr>
          <w:p w14:paraId="58C9065D">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2022/01691</w:t>
            </w:r>
          </w:p>
        </w:tc>
        <w:tc>
          <w:tcPr>
            <w:tcW w:w="1402" w:type="dxa"/>
            <w:tcBorders>
              <w:top w:val="single" w:color="auto" w:sz="4" w:space="0"/>
              <w:left w:val="single" w:color="auto" w:sz="8" w:space="0"/>
              <w:bottom w:val="single" w:color="auto" w:sz="4" w:space="0"/>
              <w:right w:val="single" w:color="auto" w:sz="8" w:space="0"/>
            </w:tcBorders>
            <w:shd w:val="clear" w:color="auto" w:fill="auto"/>
            <w:vAlign w:val="center"/>
          </w:tcPr>
          <w:p w14:paraId="330600EB">
            <w:pPr>
              <w:widowControl/>
              <w:jc w:val="center"/>
              <w:textAlignment w:val="center"/>
              <w:rPr>
                <w:szCs w:val="21"/>
              </w:rPr>
            </w:pPr>
            <w:r>
              <w:rPr>
                <w:rFonts w:hint="eastAsia" w:ascii="宋体" w:hAnsi="宋体" w:cs="宋体"/>
                <w:color w:val="000000"/>
                <w:kern w:val="0"/>
                <w:szCs w:val="21"/>
                <w:lang w:bidi="ar"/>
              </w:rPr>
              <w:t>授权</w:t>
            </w:r>
          </w:p>
        </w:tc>
      </w:tr>
      <w:tr w14:paraId="44C74A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83" w:type="dxa"/>
            <w:tcBorders>
              <w:top w:val="single" w:color="auto" w:sz="4" w:space="0"/>
              <w:left w:val="single" w:color="auto" w:sz="8" w:space="0"/>
              <w:bottom w:val="single" w:color="auto" w:sz="8" w:space="0"/>
              <w:right w:val="single" w:color="auto" w:sz="8" w:space="0"/>
            </w:tcBorders>
            <w:shd w:val="clear" w:color="auto" w:fill="auto"/>
            <w:vAlign w:val="center"/>
          </w:tcPr>
          <w:p w14:paraId="17D063F2">
            <w:pPr>
              <w:pStyle w:val="9"/>
              <w:jc w:val="center"/>
              <w:rPr>
                <w:rFonts w:hint="eastAsia"/>
                <w:sz w:val="21"/>
                <w:szCs w:val="21"/>
              </w:rPr>
            </w:pPr>
            <w:r>
              <w:rPr>
                <w:rFonts w:hint="eastAsia"/>
                <w:sz w:val="21"/>
                <w:szCs w:val="21"/>
              </w:rPr>
              <w:t>10</w:t>
            </w:r>
          </w:p>
        </w:tc>
        <w:tc>
          <w:tcPr>
            <w:tcW w:w="3810" w:type="dxa"/>
            <w:tcBorders>
              <w:top w:val="single" w:color="auto" w:sz="4" w:space="0"/>
              <w:left w:val="single" w:color="auto" w:sz="8" w:space="0"/>
              <w:bottom w:val="single" w:color="auto" w:sz="8" w:space="0"/>
              <w:right w:val="single" w:color="auto" w:sz="8" w:space="0"/>
            </w:tcBorders>
            <w:shd w:val="clear" w:color="auto" w:fill="auto"/>
            <w:vAlign w:val="center"/>
          </w:tcPr>
          <w:p w14:paraId="3096EADF">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一种筛选高吸镉棉花品种方法</w:t>
            </w:r>
          </w:p>
        </w:tc>
        <w:tc>
          <w:tcPr>
            <w:tcW w:w="2055" w:type="dxa"/>
            <w:tcBorders>
              <w:top w:val="single" w:color="auto" w:sz="4" w:space="0"/>
              <w:left w:val="single" w:color="auto" w:sz="8" w:space="0"/>
              <w:bottom w:val="single" w:color="auto" w:sz="8" w:space="0"/>
              <w:right w:val="single" w:color="auto" w:sz="8" w:space="0"/>
            </w:tcBorders>
            <w:shd w:val="clear" w:color="auto" w:fill="auto"/>
            <w:vAlign w:val="center"/>
          </w:tcPr>
          <w:p w14:paraId="28BD2A14">
            <w:pPr>
              <w:widowControl/>
              <w:jc w:val="center"/>
              <w:textAlignment w:val="center"/>
              <w:rPr>
                <w:rFonts w:hint="eastAsia" w:asciiTheme="minorEastAsia" w:hAnsiTheme="minorEastAsia" w:eastAsiaTheme="minorEastAsia" w:cstheme="minorEastAsia"/>
                <w:kern w:val="0"/>
                <w:szCs w:val="21"/>
                <w:lang w:bidi="ar"/>
              </w:rPr>
            </w:pPr>
            <w:r>
              <w:rPr>
                <w:rFonts w:hint="eastAsia" w:ascii="宋体" w:hAnsi="宋体" w:cs="宋体"/>
                <w:color w:val="000000"/>
                <w:kern w:val="0"/>
                <w:sz w:val="24"/>
                <w:lang w:bidi="ar"/>
              </w:rPr>
              <w:t>ZL202210899196.7</w:t>
            </w:r>
          </w:p>
        </w:tc>
        <w:tc>
          <w:tcPr>
            <w:tcW w:w="1402" w:type="dxa"/>
            <w:tcBorders>
              <w:top w:val="single" w:color="auto" w:sz="4" w:space="0"/>
              <w:left w:val="single" w:color="auto" w:sz="8" w:space="0"/>
              <w:bottom w:val="single" w:color="auto" w:sz="8" w:space="0"/>
              <w:right w:val="single" w:color="auto" w:sz="8" w:space="0"/>
            </w:tcBorders>
            <w:shd w:val="clear" w:color="auto" w:fill="auto"/>
            <w:vAlign w:val="center"/>
          </w:tcPr>
          <w:p w14:paraId="7C041C86">
            <w:pPr>
              <w:widowControl/>
              <w:jc w:val="center"/>
              <w:textAlignment w:val="center"/>
              <w:rPr>
                <w:szCs w:val="21"/>
              </w:rPr>
            </w:pPr>
            <w:r>
              <w:rPr>
                <w:rFonts w:hint="eastAsia" w:ascii="宋体" w:hAnsi="宋体" w:cs="宋体"/>
                <w:color w:val="000000"/>
                <w:kern w:val="0"/>
                <w:szCs w:val="21"/>
                <w:lang w:bidi="ar"/>
              </w:rPr>
              <w:t>授权</w:t>
            </w:r>
          </w:p>
        </w:tc>
      </w:tr>
    </w:tbl>
    <w:p w14:paraId="2C6FA012">
      <w:pPr>
        <w:adjustRightInd w:val="0"/>
        <w:snapToGrid w:val="0"/>
        <w:rPr>
          <w:rFonts w:eastAsiaTheme="majorEastAsia"/>
          <w:sz w:val="18"/>
          <w:szCs w:val="18"/>
          <w:highlight w:val="yellow"/>
        </w:rPr>
      </w:pPr>
    </w:p>
    <w:p w14:paraId="515CAEDA">
      <w:pPr>
        <w:adjustRightInd w:val="0"/>
        <w:snapToGrid w:val="0"/>
        <w:rPr>
          <w:rFonts w:eastAsiaTheme="majorEastAsia"/>
          <w:sz w:val="18"/>
          <w:szCs w:val="18"/>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LT Std">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36F9D"/>
    <w:multiLevelType w:val="singleLevel"/>
    <w:tmpl w:val="8C436F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yOWE0YTJjMjQxZTYxYzkxOGY3MWYzOWY4ZGNjMTgifQ=="/>
  </w:docVars>
  <w:rsids>
    <w:rsidRoot w:val="005D7A13"/>
    <w:rsid w:val="00003AD1"/>
    <w:rsid w:val="00005E57"/>
    <w:rsid w:val="00007CEA"/>
    <w:rsid w:val="00016C0D"/>
    <w:rsid w:val="00022865"/>
    <w:rsid w:val="00022A46"/>
    <w:rsid w:val="00026E6F"/>
    <w:rsid w:val="000434BD"/>
    <w:rsid w:val="00047E72"/>
    <w:rsid w:val="00061B94"/>
    <w:rsid w:val="000662D1"/>
    <w:rsid w:val="00067929"/>
    <w:rsid w:val="000718AB"/>
    <w:rsid w:val="000816D7"/>
    <w:rsid w:val="00091E1F"/>
    <w:rsid w:val="000933CE"/>
    <w:rsid w:val="000A09A7"/>
    <w:rsid w:val="000A0B40"/>
    <w:rsid w:val="000A2D25"/>
    <w:rsid w:val="000A57AE"/>
    <w:rsid w:val="000B3C9A"/>
    <w:rsid w:val="000B64A6"/>
    <w:rsid w:val="000C599C"/>
    <w:rsid w:val="000C6870"/>
    <w:rsid w:val="000D6575"/>
    <w:rsid w:val="000E2B3B"/>
    <w:rsid w:val="00101FD9"/>
    <w:rsid w:val="001136D8"/>
    <w:rsid w:val="00115F7B"/>
    <w:rsid w:val="00126A1A"/>
    <w:rsid w:val="0012710D"/>
    <w:rsid w:val="00146792"/>
    <w:rsid w:val="00157E0B"/>
    <w:rsid w:val="0017522C"/>
    <w:rsid w:val="00187200"/>
    <w:rsid w:val="001945DD"/>
    <w:rsid w:val="00195B8B"/>
    <w:rsid w:val="00197E0F"/>
    <w:rsid w:val="001E50D9"/>
    <w:rsid w:val="001E5957"/>
    <w:rsid w:val="00202557"/>
    <w:rsid w:val="0020373A"/>
    <w:rsid w:val="0020383D"/>
    <w:rsid w:val="00211021"/>
    <w:rsid w:val="00211516"/>
    <w:rsid w:val="00211A20"/>
    <w:rsid w:val="0021322C"/>
    <w:rsid w:val="00233701"/>
    <w:rsid w:val="0024086D"/>
    <w:rsid w:val="00252C06"/>
    <w:rsid w:val="00253E50"/>
    <w:rsid w:val="002631B9"/>
    <w:rsid w:val="00276025"/>
    <w:rsid w:val="002837A5"/>
    <w:rsid w:val="00296337"/>
    <w:rsid w:val="002A2216"/>
    <w:rsid w:val="002B176A"/>
    <w:rsid w:val="002B6165"/>
    <w:rsid w:val="002B79CB"/>
    <w:rsid w:val="002E7F44"/>
    <w:rsid w:val="002F1B4A"/>
    <w:rsid w:val="002F2966"/>
    <w:rsid w:val="002F41C8"/>
    <w:rsid w:val="00303E13"/>
    <w:rsid w:val="00305683"/>
    <w:rsid w:val="003077D3"/>
    <w:rsid w:val="00325801"/>
    <w:rsid w:val="00331F78"/>
    <w:rsid w:val="003427EB"/>
    <w:rsid w:val="00343DD7"/>
    <w:rsid w:val="0034413B"/>
    <w:rsid w:val="00345489"/>
    <w:rsid w:val="00345DD2"/>
    <w:rsid w:val="00360F18"/>
    <w:rsid w:val="00360F8B"/>
    <w:rsid w:val="00367CFF"/>
    <w:rsid w:val="0037557F"/>
    <w:rsid w:val="00385E7D"/>
    <w:rsid w:val="00392AA7"/>
    <w:rsid w:val="00396DEA"/>
    <w:rsid w:val="003A054B"/>
    <w:rsid w:val="003D2475"/>
    <w:rsid w:val="003E2DD4"/>
    <w:rsid w:val="003F3B8B"/>
    <w:rsid w:val="003F78F4"/>
    <w:rsid w:val="00406EE8"/>
    <w:rsid w:val="00414926"/>
    <w:rsid w:val="0042144C"/>
    <w:rsid w:val="00441B3D"/>
    <w:rsid w:val="00456D31"/>
    <w:rsid w:val="00456D76"/>
    <w:rsid w:val="0046054B"/>
    <w:rsid w:val="00460C0A"/>
    <w:rsid w:val="0046114A"/>
    <w:rsid w:val="00467516"/>
    <w:rsid w:val="00467B09"/>
    <w:rsid w:val="004713A5"/>
    <w:rsid w:val="00473AD0"/>
    <w:rsid w:val="00474FD2"/>
    <w:rsid w:val="004927AE"/>
    <w:rsid w:val="004932B7"/>
    <w:rsid w:val="00494446"/>
    <w:rsid w:val="00494AC7"/>
    <w:rsid w:val="004971B3"/>
    <w:rsid w:val="004A054A"/>
    <w:rsid w:val="004A586C"/>
    <w:rsid w:val="004B6A3D"/>
    <w:rsid w:val="004B7375"/>
    <w:rsid w:val="004C39EB"/>
    <w:rsid w:val="004D544E"/>
    <w:rsid w:val="004D5CC8"/>
    <w:rsid w:val="004E0A36"/>
    <w:rsid w:val="004F14B0"/>
    <w:rsid w:val="004F26BD"/>
    <w:rsid w:val="004F7211"/>
    <w:rsid w:val="0050302A"/>
    <w:rsid w:val="00507666"/>
    <w:rsid w:val="00507B6D"/>
    <w:rsid w:val="00510AAC"/>
    <w:rsid w:val="00522951"/>
    <w:rsid w:val="005243D5"/>
    <w:rsid w:val="00552D89"/>
    <w:rsid w:val="00557E17"/>
    <w:rsid w:val="00561D9E"/>
    <w:rsid w:val="00570B02"/>
    <w:rsid w:val="00574F46"/>
    <w:rsid w:val="00575235"/>
    <w:rsid w:val="005836F4"/>
    <w:rsid w:val="00591A93"/>
    <w:rsid w:val="00592497"/>
    <w:rsid w:val="0059523C"/>
    <w:rsid w:val="005C0EAF"/>
    <w:rsid w:val="005C6CD3"/>
    <w:rsid w:val="005D7A13"/>
    <w:rsid w:val="005E6368"/>
    <w:rsid w:val="005F3722"/>
    <w:rsid w:val="005F37F8"/>
    <w:rsid w:val="005F7996"/>
    <w:rsid w:val="00617F60"/>
    <w:rsid w:val="00632C96"/>
    <w:rsid w:val="00632F82"/>
    <w:rsid w:val="006449B6"/>
    <w:rsid w:val="0064728C"/>
    <w:rsid w:val="00652756"/>
    <w:rsid w:val="00652984"/>
    <w:rsid w:val="00664FCA"/>
    <w:rsid w:val="006666A6"/>
    <w:rsid w:val="006713E2"/>
    <w:rsid w:val="00671E90"/>
    <w:rsid w:val="00675379"/>
    <w:rsid w:val="00675695"/>
    <w:rsid w:val="0068536C"/>
    <w:rsid w:val="006954DA"/>
    <w:rsid w:val="006A011C"/>
    <w:rsid w:val="006B10D6"/>
    <w:rsid w:val="006B2B79"/>
    <w:rsid w:val="006C0E0E"/>
    <w:rsid w:val="006C66E5"/>
    <w:rsid w:val="006D2BDB"/>
    <w:rsid w:val="006D60CD"/>
    <w:rsid w:val="006D757A"/>
    <w:rsid w:val="006E32E1"/>
    <w:rsid w:val="006E7B85"/>
    <w:rsid w:val="00701D49"/>
    <w:rsid w:val="00704C6F"/>
    <w:rsid w:val="0072498D"/>
    <w:rsid w:val="00727B7D"/>
    <w:rsid w:val="0073622F"/>
    <w:rsid w:val="007376A3"/>
    <w:rsid w:val="00741502"/>
    <w:rsid w:val="00743874"/>
    <w:rsid w:val="007452CD"/>
    <w:rsid w:val="0075734B"/>
    <w:rsid w:val="00790A5F"/>
    <w:rsid w:val="007A1E96"/>
    <w:rsid w:val="007A4DE7"/>
    <w:rsid w:val="007B625D"/>
    <w:rsid w:val="007D4293"/>
    <w:rsid w:val="007E108D"/>
    <w:rsid w:val="007E4C8C"/>
    <w:rsid w:val="007E780D"/>
    <w:rsid w:val="007F1C4A"/>
    <w:rsid w:val="007F48A7"/>
    <w:rsid w:val="00810126"/>
    <w:rsid w:val="0081028F"/>
    <w:rsid w:val="008141DC"/>
    <w:rsid w:val="00814329"/>
    <w:rsid w:val="0081733A"/>
    <w:rsid w:val="0082770E"/>
    <w:rsid w:val="00827B1B"/>
    <w:rsid w:val="00835281"/>
    <w:rsid w:val="008408F1"/>
    <w:rsid w:val="008411D6"/>
    <w:rsid w:val="00847290"/>
    <w:rsid w:val="008605A1"/>
    <w:rsid w:val="00860B38"/>
    <w:rsid w:val="00863538"/>
    <w:rsid w:val="00867BFE"/>
    <w:rsid w:val="00872852"/>
    <w:rsid w:val="008757D9"/>
    <w:rsid w:val="008819FB"/>
    <w:rsid w:val="00887CA7"/>
    <w:rsid w:val="008972F0"/>
    <w:rsid w:val="008A4176"/>
    <w:rsid w:val="008A5428"/>
    <w:rsid w:val="008A7AC9"/>
    <w:rsid w:val="008C464E"/>
    <w:rsid w:val="008D12F3"/>
    <w:rsid w:val="008D4C75"/>
    <w:rsid w:val="008F35AD"/>
    <w:rsid w:val="008F3BAA"/>
    <w:rsid w:val="00900DF5"/>
    <w:rsid w:val="00902DDF"/>
    <w:rsid w:val="009075AF"/>
    <w:rsid w:val="0091020B"/>
    <w:rsid w:val="009135FA"/>
    <w:rsid w:val="0091773A"/>
    <w:rsid w:val="00924259"/>
    <w:rsid w:val="00943854"/>
    <w:rsid w:val="00953EE1"/>
    <w:rsid w:val="00966472"/>
    <w:rsid w:val="00966BA1"/>
    <w:rsid w:val="0097432A"/>
    <w:rsid w:val="009779C5"/>
    <w:rsid w:val="00983D8D"/>
    <w:rsid w:val="009A02B6"/>
    <w:rsid w:val="009C28CA"/>
    <w:rsid w:val="009C5EC7"/>
    <w:rsid w:val="009D6ECC"/>
    <w:rsid w:val="009E1E20"/>
    <w:rsid w:val="009E7B99"/>
    <w:rsid w:val="009F15FC"/>
    <w:rsid w:val="009F226D"/>
    <w:rsid w:val="009F35E1"/>
    <w:rsid w:val="00A0382F"/>
    <w:rsid w:val="00A07B73"/>
    <w:rsid w:val="00A22BBA"/>
    <w:rsid w:val="00A24F46"/>
    <w:rsid w:val="00A33A22"/>
    <w:rsid w:val="00A34CB4"/>
    <w:rsid w:val="00A3730B"/>
    <w:rsid w:val="00A52325"/>
    <w:rsid w:val="00A53266"/>
    <w:rsid w:val="00A56DE3"/>
    <w:rsid w:val="00A62506"/>
    <w:rsid w:val="00A64736"/>
    <w:rsid w:val="00A71C37"/>
    <w:rsid w:val="00A75448"/>
    <w:rsid w:val="00A77771"/>
    <w:rsid w:val="00A81FF6"/>
    <w:rsid w:val="00A848BB"/>
    <w:rsid w:val="00A85E2C"/>
    <w:rsid w:val="00A87328"/>
    <w:rsid w:val="00A92764"/>
    <w:rsid w:val="00A92FF9"/>
    <w:rsid w:val="00AA5170"/>
    <w:rsid w:val="00AA5A28"/>
    <w:rsid w:val="00AB4B5C"/>
    <w:rsid w:val="00AC0C33"/>
    <w:rsid w:val="00AC2EF9"/>
    <w:rsid w:val="00AC7943"/>
    <w:rsid w:val="00AD1E44"/>
    <w:rsid w:val="00AD361D"/>
    <w:rsid w:val="00AD78B2"/>
    <w:rsid w:val="00AE69F3"/>
    <w:rsid w:val="00AF1D9B"/>
    <w:rsid w:val="00AF2374"/>
    <w:rsid w:val="00B0207D"/>
    <w:rsid w:val="00B07406"/>
    <w:rsid w:val="00B078EE"/>
    <w:rsid w:val="00B13A15"/>
    <w:rsid w:val="00B302A6"/>
    <w:rsid w:val="00B47F78"/>
    <w:rsid w:val="00B51B6A"/>
    <w:rsid w:val="00B62461"/>
    <w:rsid w:val="00B6773B"/>
    <w:rsid w:val="00B759F8"/>
    <w:rsid w:val="00B77204"/>
    <w:rsid w:val="00B81DE6"/>
    <w:rsid w:val="00B83E86"/>
    <w:rsid w:val="00B90A32"/>
    <w:rsid w:val="00B94598"/>
    <w:rsid w:val="00B95F2B"/>
    <w:rsid w:val="00BA084B"/>
    <w:rsid w:val="00BA1FCE"/>
    <w:rsid w:val="00BA38CC"/>
    <w:rsid w:val="00BA56FC"/>
    <w:rsid w:val="00BA647F"/>
    <w:rsid w:val="00BB0481"/>
    <w:rsid w:val="00BC5926"/>
    <w:rsid w:val="00BD188D"/>
    <w:rsid w:val="00BF1889"/>
    <w:rsid w:val="00BF5A6D"/>
    <w:rsid w:val="00C00C4A"/>
    <w:rsid w:val="00C00CAE"/>
    <w:rsid w:val="00C02063"/>
    <w:rsid w:val="00C02328"/>
    <w:rsid w:val="00C041DB"/>
    <w:rsid w:val="00C24530"/>
    <w:rsid w:val="00C256CC"/>
    <w:rsid w:val="00C503D3"/>
    <w:rsid w:val="00C5132B"/>
    <w:rsid w:val="00C54164"/>
    <w:rsid w:val="00C6729A"/>
    <w:rsid w:val="00C73956"/>
    <w:rsid w:val="00C84D5A"/>
    <w:rsid w:val="00C869AC"/>
    <w:rsid w:val="00C8744D"/>
    <w:rsid w:val="00C9166F"/>
    <w:rsid w:val="00C9385D"/>
    <w:rsid w:val="00C95264"/>
    <w:rsid w:val="00CA4F05"/>
    <w:rsid w:val="00CB1521"/>
    <w:rsid w:val="00CB18F1"/>
    <w:rsid w:val="00CB4BBC"/>
    <w:rsid w:val="00CB556B"/>
    <w:rsid w:val="00CC070B"/>
    <w:rsid w:val="00CC0A7E"/>
    <w:rsid w:val="00CC210A"/>
    <w:rsid w:val="00CD11F3"/>
    <w:rsid w:val="00CD7473"/>
    <w:rsid w:val="00CE09B8"/>
    <w:rsid w:val="00CE7EFD"/>
    <w:rsid w:val="00CE7FCA"/>
    <w:rsid w:val="00D03396"/>
    <w:rsid w:val="00D0564A"/>
    <w:rsid w:val="00D12A6A"/>
    <w:rsid w:val="00D1799B"/>
    <w:rsid w:val="00D47BFE"/>
    <w:rsid w:val="00D52B08"/>
    <w:rsid w:val="00D572C1"/>
    <w:rsid w:val="00D6732C"/>
    <w:rsid w:val="00D67C84"/>
    <w:rsid w:val="00D7282E"/>
    <w:rsid w:val="00D735FD"/>
    <w:rsid w:val="00D8022A"/>
    <w:rsid w:val="00D81A7F"/>
    <w:rsid w:val="00D82726"/>
    <w:rsid w:val="00D86CB3"/>
    <w:rsid w:val="00DA4820"/>
    <w:rsid w:val="00DB0259"/>
    <w:rsid w:val="00DB10CE"/>
    <w:rsid w:val="00DC251A"/>
    <w:rsid w:val="00DC7ABE"/>
    <w:rsid w:val="00DE3B94"/>
    <w:rsid w:val="00DF4B5A"/>
    <w:rsid w:val="00DF56FF"/>
    <w:rsid w:val="00E04F4E"/>
    <w:rsid w:val="00E1079F"/>
    <w:rsid w:val="00E10C90"/>
    <w:rsid w:val="00E15A48"/>
    <w:rsid w:val="00E17347"/>
    <w:rsid w:val="00E17FF9"/>
    <w:rsid w:val="00E249A5"/>
    <w:rsid w:val="00E3040F"/>
    <w:rsid w:val="00E368C6"/>
    <w:rsid w:val="00E52326"/>
    <w:rsid w:val="00E558F1"/>
    <w:rsid w:val="00E57090"/>
    <w:rsid w:val="00E70379"/>
    <w:rsid w:val="00E749DA"/>
    <w:rsid w:val="00E75560"/>
    <w:rsid w:val="00E967FB"/>
    <w:rsid w:val="00EA0A53"/>
    <w:rsid w:val="00EA6FEA"/>
    <w:rsid w:val="00EB37FD"/>
    <w:rsid w:val="00EE2924"/>
    <w:rsid w:val="00EE4F59"/>
    <w:rsid w:val="00EF1A62"/>
    <w:rsid w:val="00EF6DB6"/>
    <w:rsid w:val="00EF7C1F"/>
    <w:rsid w:val="00F165F4"/>
    <w:rsid w:val="00F24907"/>
    <w:rsid w:val="00F260D1"/>
    <w:rsid w:val="00F27A15"/>
    <w:rsid w:val="00F3261D"/>
    <w:rsid w:val="00F36371"/>
    <w:rsid w:val="00F36567"/>
    <w:rsid w:val="00F3731A"/>
    <w:rsid w:val="00F42576"/>
    <w:rsid w:val="00F63113"/>
    <w:rsid w:val="00F73B67"/>
    <w:rsid w:val="00F7742A"/>
    <w:rsid w:val="00F83CB7"/>
    <w:rsid w:val="00F9116A"/>
    <w:rsid w:val="00F964EA"/>
    <w:rsid w:val="00FA0D99"/>
    <w:rsid w:val="00FA4DAF"/>
    <w:rsid w:val="00FB0D0B"/>
    <w:rsid w:val="00FB25FB"/>
    <w:rsid w:val="00FB2643"/>
    <w:rsid w:val="00FD6DDB"/>
    <w:rsid w:val="00FE1A68"/>
    <w:rsid w:val="00FE3119"/>
    <w:rsid w:val="00FF6F9A"/>
    <w:rsid w:val="02816CCE"/>
    <w:rsid w:val="046415E9"/>
    <w:rsid w:val="05642C81"/>
    <w:rsid w:val="080A4615"/>
    <w:rsid w:val="0C23311B"/>
    <w:rsid w:val="0C6706F1"/>
    <w:rsid w:val="0CF564B3"/>
    <w:rsid w:val="0DE36BF4"/>
    <w:rsid w:val="0E423E17"/>
    <w:rsid w:val="14061EF9"/>
    <w:rsid w:val="14182CAB"/>
    <w:rsid w:val="154346AC"/>
    <w:rsid w:val="16201F02"/>
    <w:rsid w:val="16E03670"/>
    <w:rsid w:val="197D517F"/>
    <w:rsid w:val="1BEE6D2B"/>
    <w:rsid w:val="20D1065E"/>
    <w:rsid w:val="20DF30E6"/>
    <w:rsid w:val="214C056E"/>
    <w:rsid w:val="217F0425"/>
    <w:rsid w:val="22325497"/>
    <w:rsid w:val="22654F81"/>
    <w:rsid w:val="22873A35"/>
    <w:rsid w:val="236B5426"/>
    <w:rsid w:val="255A0C4E"/>
    <w:rsid w:val="25BF5681"/>
    <w:rsid w:val="25F27A9E"/>
    <w:rsid w:val="26C43047"/>
    <w:rsid w:val="26F47435"/>
    <w:rsid w:val="27181100"/>
    <w:rsid w:val="271F52CC"/>
    <w:rsid w:val="28E34092"/>
    <w:rsid w:val="29141678"/>
    <w:rsid w:val="294B06C4"/>
    <w:rsid w:val="2A302299"/>
    <w:rsid w:val="2B6D12EE"/>
    <w:rsid w:val="2D505085"/>
    <w:rsid w:val="2F4A5B47"/>
    <w:rsid w:val="2F5D0B28"/>
    <w:rsid w:val="31AA329C"/>
    <w:rsid w:val="31E65A40"/>
    <w:rsid w:val="31FC559A"/>
    <w:rsid w:val="337E22EA"/>
    <w:rsid w:val="338666AF"/>
    <w:rsid w:val="35D041CE"/>
    <w:rsid w:val="365E37B3"/>
    <w:rsid w:val="366768CB"/>
    <w:rsid w:val="3A577D39"/>
    <w:rsid w:val="3A6E6C50"/>
    <w:rsid w:val="3C9334BA"/>
    <w:rsid w:val="3E0124A6"/>
    <w:rsid w:val="3EFD0A88"/>
    <w:rsid w:val="3F554F2A"/>
    <w:rsid w:val="3F8D0936"/>
    <w:rsid w:val="403F3DF1"/>
    <w:rsid w:val="40F57964"/>
    <w:rsid w:val="41BE40C1"/>
    <w:rsid w:val="437842A1"/>
    <w:rsid w:val="43C91A95"/>
    <w:rsid w:val="454B2ADD"/>
    <w:rsid w:val="456F422B"/>
    <w:rsid w:val="472471F5"/>
    <w:rsid w:val="48162C8C"/>
    <w:rsid w:val="484F309A"/>
    <w:rsid w:val="488C6F4A"/>
    <w:rsid w:val="48DA3248"/>
    <w:rsid w:val="490966A2"/>
    <w:rsid w:val="4A644853"/>
    <w:rsid w:val="4B065DB8"/>
    <w:rsid w:val="4C881EDA"/>
    <w:rsid w:val="4EB34C0C"/>
    <w:rsid w:val="4F6F0FB1"/>
    <w:rsid w:val="4FA7646E"/>
    <w:rsid w:val="50680521"/>
    <w:rsid w:val="51082BF6"/>
    <w:rsid w:val="53AE2958"/>
    <w:rsid w:val="54F13BAC"/>
    <w:rsid w:val="562071F8"/>
    <w:rsid w:val="57347ECA"/>
    <w:rsid w:val="57D63BF4"/>
    <w:rsid w:val="58F457A9"/>
    <w:rsid w:val="5A144AD7"/>
    <w:rsid w:val="5A854FAD"/>
    <w:rsid w:val="5BAF6C35"/>
    <w:rsid w:val="5C0276AD"/>
    <w:rsid w:val="5E5C4034"/>
    <w:rsid w:val="5FFB0FD9"/>
    <w:rsid w:val="60BC0650"/>
    <w:rsid w:val="6414520F"/>
    <w:rsid w:val="65EE442E"/>
    <w:rsid w:val="66804004"/>
    <w:rsid w:val="66B370FA"/>
    <w:rsid w:val="6810684F"/>
    <w:rsid w:val="6B4D46B5"/>
    <w:rsid w:val="6B680C17"/>
    <w:rsid w:val="6C9A748E"/>
    <w:rsid w:val="6D527D69"/>
    <w:rsid w:val="6E0E48A8"/>
    <w:rsid w:val="6F8A37CB"/>
    <w:rsid w:val="713F5243"/>
    <w:rsid w:val="71C034F3"/>
    <w:rsid w:val="726C1DFA"/>
    <w:rsid w:val="73721A12"/>
    <w:rsid w:val="73974C23"/>
    <w:rsid w:val="77112567"/>
    <w:rsid w:val="78692CB4"/>
    <w:rsid w:val="791C574E"/>
    <w:rsid w:val="79A36484"/>
    <w:rsid w:val="79FD55BF"/>
    <w:rsid w:val="7B493CDE"/>
    <w:rsid w:val="7C7D1829"/>
    <w:rsid w:val="7CD21208"/>
    <w:rsid w:val="7F0834F6"/>
    <w:rsid w:val="7F6A329A"/>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99"/>
    <w:pPr>
      <w:spacing w:after="120"/>
    </w:pPr>
  </w:style>
  <w:style w:type="paragraph" w:styleId="4">
    <w:name w:val="Body Text Indent"/>
    <w:basedOn w:val="1"/>
    <w:link w:val="20"/>
    <w:semiHidden/>
    <w:qFormat/>
    <w:uiPriority w:val="99"/>
    <w:pPr>
      <w:spacing w:after="120"/>
      <w:ind w:left="420" w:leftChars="200"/>
    </w:pPr>
  </w:style>
  <w:style w:type="paragraph" w:styleId="5">
    <w:name w:val="Plain Text"/>
    <w:basedOn w:val="1"/>
    <w:link w:val="14"/>
    <w:unhideWhenUsed/>
    <w:qFormat/>
    <w:uiPriority w:val="0"/>
    <w:pPr>
      <w:spacing w:line="400" w:lineRule="exact"/>
      <w:ind w:firstLine="420" w:firstLineChars="200"/>
    </w:pPr>
    <w:rPr>
      <w:bCs/>
      <w:kern w:val="0"/>
      <w:szCs w:val="21"/>
    </w:rPr>
  </w:style>
  <w:style w:type="paragraph" w:styleId="6">
    <w:name w:val="Balloon Text"/>
    <w:basedOn w:val="1"/>
    <w:link w:val="23"/>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semiHidden/>
    <w:unhideWhenUsed/>
    <w:qFormat/>
    <w:uiPriority w:val="99"/>
    <w:rPr>
      <w:color w:val="0000FF"/>
      <w:u w:val="single"/>
    </w:rPr>
  </w:style>
  <w:style w:type="character" w:customStyle="1" w:styleId="14">
    <w:name w:val="纯文本 字符"/>
    <w:basedOn w:val="12"/>
    <w:link w:val="5"/>
    <w:qFormat/>
    <w:uiPriority w:val="0"/>
    <w:rPr>
      <w:rFonts w:ascii="Times New Roman" w:hAnsi="Times New Roman" w:eastAsia="宋体" w:cs="Times New Roman"/>
      <w:bCs/>
      <w:kern w:val="0"/>
      <w:szCs w:val="21"/>
    </w:rPr>
  </w:style>
  <w:style w:type="paragraph" w:styleId="15">
    <w:name w:val="List Paragraph"/>
    <w:basedOn w:val="1"/>
    <w:qFormat/>
    <w:uiPriority w:val="34"/>
    <w:pPr>
      <w:ind w:firstLine="420" w:firstLineChars="200"/>
    </w:pPr>
  </w:style>
  <w:style w:type="character" w:customStyle="1" w:styleId="16">
    <w:name w:val="正文文本 字符"/>
    <w:basedOn w:val="12"/>
    <w:link w:val="3"/>
    <w:qFormat/>
    <w:uiPriority w:val="99"/>
    <w:rPr>
      <w:rFonts w:ascii="Times New Roman" w:hAnsi="Times New Roman" w:eastAsia="宋体" w:cs="Times New Roman"/>
      <w:szCs w:val="24"/>
    </w:rPr>
  </w:style>
  <w:style w:type="character" w:customStyle="1" w:styleId="17">
    <w:name w:val="jrnl"/>
    <w:basedOn w:val="12"/>
    <w:qFormat/>
    <w:uiPriority w:val="99"/>
    <w:rPr>
      <w:rFonts w:cs="Times New Roman"/>
    </w:rPr>
  </w:style>
  <w:style w:type="character" w:customStyle="1" w:styleId="18">
    <w:name w:val="标题 1 字符"/>
    <w:basedOn w:val="12"/>
    <w:link w:val="2"/>
    <w:qFormat/>
    <w:uiPriority w:val="99"/>
    <w:rPr>
      <w:rFonts w:ascii="宋体" w:hAnsi="宋体" w:eastAsia="宋体" w:cs="宋体"/>
      <w:b/>
      <w:bCs/>
      <w:kern w:val="36"/>
      <w:sz w:val="48"/>
      <w:szCs w:val="48"/>
    </w:rPr>
  </w:style>
  <w:style w:type="character" w:customStyle="1" w:styleId="19">
    <w:name w:val="页脚 字符"/>
    <w:basedOn w:val="12"/>
    <w:link w:val="7"/>
    <w:qFormat/>
    <w:uiPriority w:val="99"/>
    <w:rPr>
      <w:rFonts w:ascii="Times New Roman" w:hAnsi="Times New Roman" w:eastAsia="宋体" w:cs="Times New Roman"/>
      <w:sz w:val="18"/>
      <w:szCs w:val="18"/>
    </w:rPr>
  </w:style>
  <w:style w:type="character" w:customStyle="1" w:styleId="20">
    <w:name w:val="正文文本缩进 字符"/>
    <w:basedOn w:val="12"/>
    <w:link w:val="4"/>
    <w:semiHidden/>
    <w:qFormat/>
    <w:uiPriority w:val="99"/>
    <w:rPr>
      <w:rFonts w:ascii="Times New Roman" w:hAnsi="Times New Roman" w:eastAsia="宋体" w:cs="Times New Roman"/>
      <w:szCs w:val="24"/>
    </w:rPr>
  </w:style>
  <w:style w:type="character" w:customStyle="1" w:styleId="21">
    <w:name w:val="页眉 字符"/>
    <w:basedOn w:val="12"/>
    <w:link w:val="8"/>
    <w:qFormat/>
    <w:uiPriority w:val="99"/>
    <w:rPr>
      <w:rFonts w:ascii="Times New Roman" w:hAnsi="Times New Roman" w:eastAsia="宋体" w:cs="Times New Roman"/>
      <w:sz w:val="18"/>
      <w:szCs w:val="18"/>
    </w:rPr>
  </w:style>
  <w:style w:type="paragraph" w:customStyle="1" w:styleId="22">
    <w:name w:val="Default"/>
    <w:qFormat/>
    <w:uiPriority w:val="0"/>
    <w:pPr>
      <w:widowControl w:val="0"/>
      <w:autoSpaceDE w:val="0"/>
      <w:autoSpaceDN w:val="0"/>
      <w:adjustRightInd w:val="0"/>
    </w:pPr>
    <w:rPr>
      <w:rFonts w:ascii="Helvetica Neue LT Std" w:hAnsi="Times New Roman" w:eastAsia="Helvetica Neue LT Std" w:cs="Helvetica Neue LT Std"/>
      <w:color w:val="000000"/>
      <w:sz w:val="24"/>
      <w:szCs w:val="24"/>
      <w:lang w:val="en-US" w:eastAsia="zh-CN" w:bidi="ar-SA"/>
    </w:rPr>
  </w:style>
  <w:style w:type="character" w:customStyle="1" w:styleId="23">
    <w:name w:val="批注框文本 字符"/>
    <w:basedOn w:val="12"/>
    <w:link w:val="6"/>
    <w:semiHidden/>
    <w:qFormat/>
    <w:uiPriority w:val="99"/>
    <w:rPr>
      <w:rFonts w:ascii="Times New Roman" w:hAnsi="Times New Roman" w:eastAsia="宋体" w:cs="Times New Roman"/>
      <w:sz w:val="18"/>
      <w:szCs w:val="18"/>
    </w:rPr>
  </w:style>
  <w:style w:type="character" w:styleId="24">
    <w:name w:val="Placeholder Text"/>
    <w:basedOn w:val="12"/>
    <w:semiHidden/>
    <w:qFormat/>
    <w:uiPriority w:val="99"/>
    <w:rPr>
      <w:color w:val="808080"/>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font11"/>
    <w:basedOn w:val="12"/>
    <w:uiPriority w:val="0"/>
    <w:rPr>
      <w:rFonts w:hint="eastAsia" w:ascii="宋体" w:hAnsi="宋体" w:eastAsia="宋体" w:cs="宋体"/>
      <w:color w:val="000000"/>
      <w:sz w:val="24"/>
      <w:szCs w:val="24"/>
      <w:u w:val="none"/>
    </w:rPr>
  </w:style>
  <w:style w:type="character" w:customStyle="1" w:styleId="27">
    <w:name w:val="font21"/>
    <w:basedOn w:val="12"/>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611BE9-4FB9-497D-9EEE-3329C787BC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440</Words>
  <Characters>705</Characters>
  <Lines>5</Lines>
  <Paragraphs>1</Paragraphs>
  <TotalTime>26</TotalTime>
  <ScaleCrop>false</ScaleCrop>
  <LinksUpToDate>false</LinksUpToDate>
  <CharactersWithSpaces>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2023-01-17T10:13:00Z</dcterms:created>
  <dc:creator>AutoBVT</dc:creator>
  <cp:lastModifiedBy>谭伟</cp:lastModifiedBy>
  <cp:lastPrinted>2025-05-15T13:44:00Z</cp:lastPrinted>
  <dcterms:modified xsi:type="dcterms:W3CDTF">2026-04-08T01:49:49Z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CD4C6216F35E45F1BDC1D497044A4A3D_13</vt:lpwstr>
  </property>
</Properties>
</file>