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1D79" w14:textId="77777777" w:rsidR="00F83714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24"/>
        </w:rPr>
        <w:t>江苏省科学技术奖公示材料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6"/>
        <w:gridCol w:w="5250"/>
      </w:tblGrid>
      <w:tr w:rsidR="00F83714" w14:paraId="34AA4979" w14:textId="77777777" w:rsidTr="00DE0A1E">
        <w:trPr>
          <w:trHeight w:val="2069"/>
        </w:trPr>
        <w:tc>
          <w:tcPr>
            <w:tcW w:w="3046" w:type="dxa"/>
            <w:vAlign w:val="center"/>
          </w:tcPr>
          <w:p w14:paraId="69E21A11" w14:textId="77777777" w:rsidR="00F83714" w:rsidRDefault="00000000">
            <w:pPr>
              <w:spacing w:line="360" w:lineRule="auto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奖励类别</w:t>
            </w:r>
          </w:p>
        </w:tc>
        <w:tc>
          <w:tcPr>
            <w:tcW w:w="5250" w:type="dxa"/>
            <w:vAlign w:val="center"/>
          </w:tcPr>
          <w:p w14:paraId="34F4FC96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FF"/>
              </w:rPr>
              <w:t>在相应类别括号中填写“是”</w:t>
            </w:r>
          </w:p>
          <w:p w14:paraId="5E3798DF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】科学技术突出贡献奖</w:t>
            </w:r>
          </w:p>
          <w:p w14:paraId="1585C9BF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】自然科学奖</w:t>
            </w:r>
          </w:p>
          <w:p w14:paraId="34962CD6" w14:textId="05FAC5D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</w:t>
            </w:r>
            <w:r w:rsidR="000507F7">
              <w:rPr>
                <w:rFonts w:ascii="华文楷体" w:eastAsia="华文楷体" w:hAnsi="华文楷体" w:cs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】科技进步奖</w:t>
            </w:r>
          </w:p>
          <w:p w14:paraId="1D244F7E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】青年科技杰出贡献奖</w:t>
            </w:r>
          </w:p>
          <w:p w14:paraId="68A24569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】国际科技合作奖</w:t>
            </w:r>
          </w:p>
        </w:tc>
      </w:tr>
      <w:tr w:rsidR="00F83714" w14:paraId="296D7DD3" w14:textId="77777777">
        <w:trPr>
          <w:trHeight w:val="670"/>
        </w:trPr>
        <w:tc>
          <w:tcPr>
            <w:tcW w:w="3046" w:type="dxa"/>
            <w:vAlign w:val="center"/>
          </w:tcPr>
          <w:p w14:paraId="4819F4E4" w14:textId="77777777" w:rsidR="00F83714" w:rsidRDefault="00000000">
            <w:pPr>
              <w:spacing w:line="360" w:lineRule="auto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项目名称（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自然科学奖、科技进步奖填写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4839AFED" w14:textId="5E1C430C" w:rsidR="00F83714" w:rsidRPr="000507F7" w:rsidRDefault="000507F7">
            <w:pPr>
              <w:jc w:val="left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  <w:bookmarkStart w:id="0" w:name="_Hlk197674257"/>
            <w:r w:rsidRPr="000507F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深远</w:t>
            </w:r>
            <w:proofErr w:type="gramStart"/>
            <w:r w:rsidRPr="000507F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海风电</w:t>
            </w:r>
            <w:r w:rsidR="00EA05FB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机组</w:t>
            </w:r>
            <w:proofErr w:type="gramEnd"/>
            <w:r w:rsidRPr="000507F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长效耐污防腐抗冲击涂层关键技术装备及应用</w:t>
            </w:r>
            <w:bookmarkEnd w:id="0"/>
          </w:p>
        </w:tc>
      </w:tr>
      <w:tr w:rsidR="00F83714" w14:paraId="3CC5144F" w14:textId="77777777" w:rsidTr="00E92D4C">
        <w:trPr>
          <w:trHeight w:val="1150"/>
        </w:trPr>
        <w:tc>
          <w:tcPr>
            <w:tcW w:w="3046" w:type="dxa"/>
            <w:vAlign w:val="center"/>
          </w:tcPr>
          <w:p w14:paraId="4861CC96" w14:textId="77777777" w:rsidR="00F83714" w:rsidRDefault="00000000">
            <w:pPr>
              <w:spacing w:line="360" w:lineRule="auto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组    别</w:t>
            </w:r>
          </w:p>
        </w:tc>
        <w:tc>
          <w:tcPr>
            <w:tcW w:w="5250" w:type="dxa"/>
            <w:vAlign w:val="center"/>
          </w:tcPr>
          <w:p w14:paraId="4F190607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FF"/>
              </w:rPr>
              <w:t>填写相应组别，因涉及遴选分组务必慎重。</w:t>
            </w:r>
          </w:p>
          <w:p w14:paraId="695D06F1" w14:textId="77777777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】自然科学奖学科组</w:t>
            </w:r>
          </w:p>
          <w:p w14:paraId="22242A6B" w14:textId="6A2C3A46" w:rsidR="00F83714" w:rsidRDefault="00000000">
            <w:pPr>
              <w:adjustRightInd w:val="0"/>
              <w:snapToGrid w:val="0"/>
              <w:jc w:val="left"/>
              <w:rPr>
                <w:rFonts w:ascii="Times New Roman" w:eastAsia="华文楷体" w:hAnsi="Times New Roman" w:cs="Times New Roman"/>
                <w:sz w:val="22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【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</w:t>
            </w:r>
            <w:r w:rsidR="000507F7">
              <w:rPr>
                <w:rFonts w:ascii="华文楷体" w:eastAsia="华文楷体" w:hAnsi="华文楷体" w:cs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】科技进步奖专业组</w:t>
            </w:r>
          </w:p>
        </w:tc>
      </w:tr>
      <w:tr w:rsidR="00F83714" w14:paraId="4E6E8834" w14:textId="77777777" w:rsidTr="00E92D4C">
        <w:trPr>
          <w:trHeight w:val="908"/>
        </w:trPr>
        <w:tc>
          <w:tcPr>
            <w:tcW w:w="3046" w:type="dxa"/>
            <w:vAlign w:val="center"/>
          </w:tcPr>
          <w:p w14:paraId="081CF892" w14:textId="77777777" w:rsidR="00F83714" w:rsidRDefault="00000000">
            <w:pPr>
              <w:adjustRightInd w:val="0"/>
              <w:snapToGrid w:val="0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完成人（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自然科学奖、科技进步奖填写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556408E1" w14:textId="25AFFB13" w:rsidR="00F83714" w:rsidRPr="00A0261F" w:rsidRDefault="000507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26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唐少春，陆洪彬，刘强，</w:t>
            </w:r>
            <w:r w:rsidR="000C2D3E" w:rsidRPr="00A026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孙健，</w:t>
            </w:r>
            <w:r w:rsidRPr="00A026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钟本旺，薛振峰，</w:t>
            </w:r>
            <w:r w:rsidR="0011586C" w:rsidRPr="00A026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陈维旺</w:t>
            </w:r>
          </w:p>
        </w:tc>
      </w:tr>
      <w:tr w:rsidR="00F83714" w14:paraId="01D4E4E4" w14:textId="77777777">
        <w:trPr>
          <w:trHeight w:val="670"/>
        </w:trPr>
        <w:tc>
          <w:tcPr>
            <w:tcW w:w="3046" w:type="dxa"/>
            <w:vAlign w:val="center"/>
          </w:tcPr>
          <w:p w14:paraId="2FE858C1" w14:textId="77777777" w:rsidR="00F83714" w:rsidRDefault="00000000">
            <w:pPr>
              <w:adjustRightInd w:val="0"/>
              <w:snapToGrid w:val="0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候选人（组织）（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科学技术突出贡献奖、青年科技杰出贡献奖、国际科技合作奖填写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6BD6B6E4" w14:textId="77777777" w:rsidR="00F83714" w:rsidRDefault="00F83714">
            <w:pPr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F83714" w14:paraId="4D039273" w14:textId="77777777" w:rsidTr="00A0261F">
        <w:trPr>
          <w:trHeight w:val="1760"/>
        </w:trPr>
        <w:tc>
          <w:tcPr>
            <w:tcW w:w="3046" w:type="dxa"/>
            <w:vAlign w:val="center"/>
          </w:tcPr>
          <w:p w14:paraId="1AE578B2" w14:textId="77777777" w:rsidR="00F83714" w:rsidRDefault="00000000">
            <w:pPr>
              <w:adjustRightInd w:val="0"/>
              <w:snapToGrid w:val="0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完成单位（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自然科学奖、科技进步奖填写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7D571968" w14:textId="42828DC9" w:rsidR="00F83714" w:rsidRPr="008B1EDC" w:rsidRDefault="007E52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1E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南京大学，南通大学，海安南京大学高新技术研究院，上海海隆赛能新材料有限公司，明阳智慧能源集团股份公司，</w:t>
            </w:r>
            <w:r w:rsidR="0011586C" w:rsidRPr="008B1E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海隆石油产品技术服务（上海）有限公司，</w:t>
            </w:r>
            <w:r w:rsidR="0011586C" w:rsidRPr="00115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江苏科辉环境科技有限公司</w:t>
            </w:r>
          </w:p>
        </w:tc>
      </w:tr>
      <w:tr w:rsidR="00F83714" w14:paraId="1F6102E3" w14:textId="77777777" w:rsidTr="00DE0A1E">
        <w:trPr>
          <w:trHeight w:val="4952"/>
        </w:trPr>
        <w:tc>
          <w:tcPr>
            <w:tcW w:w="3046" w:type="dxa"/>
            <w:vAlign w:val="center"/>
          </w:tcPr>
          <w:p w14:paraId="0608C800" w14:textId="77777777" w:rsidR="00F83714" w:rsidRDefault="00000000">
            <w:pPr>
              <w:adjustRightInd w:val="0"/>
              <w:snapToGrid w:val="0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项目简介（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自然科学奖、科技进步奖填写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657F451D" w14:textId="226FD296" w:rsidR="000507F7" w:rsidRPr="0060119A" w:rsidRDefault="000507F7" w:rsidP="0060119A">
            <w:pPr>
              <w:spacing w:line="360" w:lineRule="exact"/>
              <w:ind w:firstLineChars="200" w:firstLine="440"/>
              <w:rPr>
                <w:rFonts w:ascii="Times New Roman" w:eastAsia="楷体" w:hAnsi="Times New Roman" w:cs="Times New Roman"/>
                <w:color w:val="FF0000"/>
                <w:sz w:val="22"/>
                <w:szCs w:val="24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风电</w:t>
            </w:r>
            <w:r w:rsidR="00DE5655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对国家</w:t>
            </w:r>
            <w:proofErr w:type="gramEnd"/>
            <w:r w:rsidR="00DE5655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“双碳”战略具有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不可低估的潜力，尤其是海上风电</w:t>
            </w:r>
            <w:r w:rsidR="00DE5655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由于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海洋丰富的风能资源和广阔海域面积优势显著。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世界银行（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WB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）数据显示，全球可用的海上风能资源超过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710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亿千瓦，其中深</w:t>
            </w:r>
            <w:proofErr w:type="gramStart"/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远海占</w:t>
            </w:r>
            <w:proofErr w:type="gramEnd"/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比超过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70%</w:t>
            </w:r>
            <w:r w:rsid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，</w:t>
            </w:r>
            <w:r w:rsidR="00E92D4C" w:rsidRP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将成为海上风电产业“主战场”</w:t>
            </w:r>
            <w:r w:rsid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。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然而，</w:t>
            </w:r>
            <w:r w:rsidR="0060119A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由于</w:t>
            </w:r>
            <w:r w:rsidR="0060119A" w:rsidRPr="0060119A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深</w:t>
            </w:r>
            <w:r w:rsidR="0060119A" w:rsidRPr="0089527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远海环境高湿度、高盐雾、长日照、浪花飞溅等特点，</w:t>
            </w:r>
            <w:r w:rsidR="0089527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现有涂料</w:t>
            </w:r>
            <w:r w:rsid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已</w:t>
            </w:r>
            <w:r w:rsidR="0089527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无法满足</w:t>
            </w:r>
            <w:r w:rsidR="0060119A" w:rsidRPr="0089527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风电平台</w:t>
            </w:r>
            <w:r w:rsidR="0089527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的防护要求。</w:t>
            </w:r>
          </w:p>
          <w:p w14:paraId="1131A870" w14:textId="3EDC88BA" w:rsidR="0089527D" w:rsidRPr="00DE5E01" w:rsidRDefault="000507F7" w:rsidP="00E92D4C">
            <w:pPr>
              <w:spacing w:line="360" w:lineRule="exact"/>
              <w:ind w:firstLineChars="200" w:firstLine="440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针对以上行业难题，本项目团队在国家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973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计划</w:t>
            </w:r>
            <w:r w:rsid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、重点研发计划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等项目支持下，经过多年联合</w:t>
            </w:r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技术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攻关</w:t>
            </w:r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，研发出</w:t>
            </w:r>
            <w:r w:rsid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无机</w:t>
            </w: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纳米</w:t>
            </w:r>
            <w:r w:rsidR="006D256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增强</w:t>
            </w:r>
            <w:proofErr w:type="gramStart"/>
            <w:r w:rsidR="006D256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耐候重防腐</w:t>
            </w:r>
            <w:proofErr w:type="gramEnd"/>
            <w:r w:rsidR="006D256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涂层、</w:t>
            </w:r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厚</w:t>
            </w:r>
            <w:proofErr w:type="gramStart"/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浆型快干</w:t>
            </w:r>
            <w:proofErr w:type="gramEnd"/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环氧磷酸</w:t>
            </w:r>
            <w:proofErr w:type="gramStart"/>
            <w:r w:rsidR="0003454D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锌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涂层</w:t>
            </w:r>
            <w:r w:rsidR="006D256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等系列高端产品</w:t>
            </w:r>
            <w:r w:rsid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及其节能规模化工艺装备，实现了电机用</w:t>
            </w:r>
            <w:r w:rsidR="00DE5E01" w:rsidRP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钕铁硼</w:t>
            </w:r>
            <w:r w:rsid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、</w:t>
            </w:r>
            <w:r w:rsid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机组</w:t>
            </w:r>
            <w:r w:rsidR="00753E39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核心系统</w:t>
            </w:r>
            <w:r w:rsid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的</w:t>
            </w:r>
            <w:r w:rsidR="00DE5E01" w:rsidRPr="00DE5E0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防护</w:t>
            </w:r>
            <w:r w:rsidR="00A0261F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。</w:t>
            </w:r>
            <w:r w:rsidR="00A0261F" w:rsidRPr="00A0261F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相关技术成果在上海海隆赛能、江苏</w:t>
            </w:r>
            <w:proofErr w:type="gramStart"/>
            <w:r w:rsidR="00A0261F" w:rsidRPr="00A0261F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科辉环境</w:t>
            </w:r>
            <w:proofErr w:type="gramEnd"/>
            <w:r w:rsidR="00A0261F" w:rsidRPr="00A0261F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等公司实现产业化应用，制定了海上风电机组腐蚀控制</w:t>
            </w:r>
            <w:r w:rsidR="00A0261F" w:rsidRPr="00A0261F">
              <w:rPr>
                <w:rFonts w:ascii="Times New Roman" w:eastAsia="楷体" w:hAnsi="Times New Roman" w:cs="Times New Roman" w:hint="eastAsia"/>
                <w:sz w:val="22"/>
                <w:szCs w:val="24"/>
              </w:rPr>
              <w:lastRenderedPageBreak/>
              <w:t>技术规范国家标准，为海上风电装备防腐提供有效解决方案，产品主要性能指标（防腐、耐候、抗冲击等）均优于国内外同类产品</w:t>
            </w:r>
            <w:r w:rsidR="00E92D4C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。</w:t>
            </w:r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本项目技术成果已成功应用于我国</w:t>
            </w:r>
            <w:proofErr w:type="gramStart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首座深远海</w:t>
            </w:r>
            <w:proofErr w:type="gramEnd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浮式风电平台“海油观</w:t>
            </w:r>
            <w:proofErr w:type="gramStart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澜</w:t>
            </w:r>
            <w:proofErr w:type="gramEnd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号”、首艘油电混合动力自</w:t>
            </w:r>
            <w:proofErr w:type="gramStart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航自升</w:t>
            </w:r>
            <w:proofErr w:type="gramEnd"/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式风电安装平台等国家特大型工程和重大项目，近三年新增销售超</w:t>
            </w:r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10</w:t>
            </w:r>
            <w:r w:rsidR="005868DB" w:rsidRPr="005868DB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亿元。</w:t>
            </w:r>
          </w:p>
          <w:p w14:paraId="5EF45DFD" w14:textId="590FD111" w:rsidR="00F83714" w:rsidRDefault="007445B1" w:rsidP="006D256C">
            <w:pPr>
              <w:spacing w:line="360" w:lineRule="exact"/>
              <w:ind w:firstLineChars="200" w:firstLine="440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本成果实现了我国海上风电高效防腐涂层从水深不到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50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米提升至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100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米级以上的关键技术突破，为我国风电从浅海走向深远海奠定了坚实基础，预计每年可节约近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1000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万立方米天然气，减少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2.2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万吨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CO2</w:t>
            </w:r>
            <w:r w:rsidRPr="007445B1"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排放，对于提高海上风电机组的服役年限和安全性，推动清洁能源应用，助力“碳中和”目标实现具有重要意义。</w:t>
            </w:r>
          </w:p>
        </w:tc>
      </w:tr>
      <w:tr w:rsidR="00F83714" w14:paraId="3D99ED27" w14:textId="77777777">
        <w:trPr>
          <w:trHeight w:val="933"/>
        </w:trPr>
        <w:tc>
          <w:tcPr>
            <w:tcW w:w="3046" w:type="dxa"/>
            <w:vAlign w:val="center"/>
          </w:tcPr>
          <w:p w14:paraId="33C306BB" w14:textId="77777777" w:rsidR="00F83714" w:rsidRDefault="00000000">
            <w:pPr>
              <w:adjustRightInd w:val="0"/>
              <w:snapToGrid w:val="0"/>
              <w:jc w:val="left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lastRenderedPageBreak/>
              <w:t>成就和贡献（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科学技术突出贡献奖、青年科技杰出贡献奖填写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720FEA9C" w14:textId="3BCA04DD" w:rsidR="00F83714" w:rsidRDefault="00F83714" w:rsidP="00714650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F83714" w14:paraId="1B0969F5" w14:textId="77777777">
        <w:trPr>
          <w:trHeight w:val="933"/>
        </w:trPr>
        <w:tc>
          <w:tcPr>
            <w:tcW w:w="3046" w:type="dxa"/>
            <w:vAlign w:val="center"/>
          </w:tcPr>
          <w:p w14:paraId="3C43A7DA" w14:textId="77777777" w:rsidR="00F83714" w:rsidRDefault="00000000">
            <w:pPr>
              <w:adjustRightInd w:val="0"/>
              <w:snapToGrid w:val="0"/>
              <w:jc w:val="left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简介及学术地位（</w:t>
            </w:r>
            <w:r>
              <w:rPr>
                <w:rFonts w:ascii="Times New Roman" w:eastAsia="华文楷体" w:hAnsi="Times New Roman" w:cs="Times New Roman" w:hint="eastAsia"/>
                <w:sz w:val="22"/>
                <w:szCs w:val="24"/>
              </w:rPr>
              <w:t>国际科技合作奖填写</w:t>
            </w: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6F680399" w14:textId="77777777" w:rsidR="00F83714" w:rsidRDefault="00F83714" w:rsidP="00714650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0507F7" w14:paraId="7D57C42B" w14:textId="77777777" w:rsidTr="00DE0A1E">
        <w:trPr>
          <w:trHeight w:val="6511"/>
        </w:trPr>
        <w:tc>
          <w:tcPr>
            <w:tcW w:w="3046" w:type="dxa"/>
            <w:vAlign w:val="center"/>
          </w:tcPr>
          <w:p w14:paraId="451CB57E" w14:textId="77777777" w:rsidR="000507F7" w:rsidRDefault="000507F7" w:rsidP="000507F7">
            <w:pPr>
              <w:adjustRightInd w:val="0"/>
              <w:snapToGrid w:val="0"/>
              <w:jc w:val="left"/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主要知识</w:t>
            </w:r>
            <w:r w:rsidRPr="007A3D6C">
              <w:rPr>
                <w:rFonts w:ascii="黑体" w:eastAsia="黑体" w:hAnsi="黑体" w:cs="黑体" w:hint="eastAsia"/>
                <w:b/>
                <w:sz w:val="24"/>
                <w:szCs w:val="24"/>
              </w:rPr>
              <w:t>产权及标准规范目录</w:t>
            </w:r>
            <w:r w:rsidRPr="007A3D6C"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(</w:t>
            </w:r>
            <w:r w:rsidRPr="007A3D6C"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科学技术突出贡献奖、青年科技杰出贡献奖、国际科技合作奖、科技进步奖填写不超过</w:t>
            </w:r>
            <w:r w:rsidRPr="007A3D6C">
              <w:rPr>
                <w:rFonts w:ascii="华文楷体" w:eastAsia="华文楷体" w:hAnsi="华文楷体" w:cs="Times New Roman" w:hint="eastAsia"/>
                <w:bCs/>
                <w:color w:val="0000FF"/>
                <w:sz w:val="24"/>
                <w:szCs w:val="24"/>
              </w:rPr>
              <w:t>10件，参考申报书格式填写</w:t>
            </w:r>
            <w:r w:rsidRPr="007A3D6C"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2E27ACFA" w14:textId="77777777" w:rsidR="000507F7" w:rsidRDefault="000507F7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一种基于碳包裹银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纳米球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的防腐性能涂层材料的制备方法，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唐少春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；龙威宇；吴懿鹏；张青原。南京大学，海安南京大学高新技术研究院。发明专利，专利号：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ZL202110971170.4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，授权时间：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2022.12.30</w:t>
            </w:r>
          </w:p>
          <w:p w14:paraId="0CC407B3" w14:textId="65CDE286" w:rsidR="00DE0A1E" w:rsidRPr="00DE0A1E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A05FB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一种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MnO</w:t>
            </w:r>
            <w:r w:rsidRPr="00217075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2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@Mn</w:t>
            </w:r>
            <w:r w:rsidRPr="00217075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217075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4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核壳八面体粒子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网状石墨</w:t>
            </w:r>
            <w:proofErr w:type="gramStart"/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烯</w:t>
            </w:r>
            <w:proofErr w:type="gramEnd"/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复合电极材料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8B61F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唐少春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Pr="008B61F6">
              <w:rPr>
                <w:rFonts w:ascii="Times New Roman" w:hAnsi="Times New Roman" w:cs="Times New Roman" w:hint="eastAsia"/>
                <w:sz w:val="24"/>
                <w:szCs w:val="24"/>
              </w:rPr>
              <w:t>崔铭锦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Pr="00646391">
              <w:rPr>
                <w:rFonts w:ascii="Times New Roman" w:hAnsi="Times New Roman" w:cs="Times New Roman" w:hint="eastAsia"/>
                <w:sz w:val="24"/>
                <w:szCs w:val="24"/>
              </w:rPr>
              <w:t>孟祥康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。南京大学，发明专利，专利号：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ZL</w:t>
            </w:r>
            <w:r>
              <w:t xml:space="preserve"> </w:t>
            </w:r>
            <w:r w:rsidRPr="008B61F6">
              <w:rPr>
                <w:rFonts w:ascii="Times New Roman" w:hAnsi="Times New Roman" w:cs="Times New Roman"/>
                <w:sz w:val="24"/>
                <w:szCs w:val="24"/>
              </w:rPr>
              <w:t>201810086497.1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授权时间：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  <w:p w14:paraId="4323BB6D" w14:textId="6B410A8E" w:rsidR="000507F7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一种钕铁硼表面高耐磨、高耐蚀防护涂层的制备方法，</w:t>
            </w:r>
            <w:r w:rsidR="0005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唐少春；陆洪彬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；雷成龙；涂巍巍。海安南京大学高新技术研究院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南京大学。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发明专利，专利号：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ZL202011124780.2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授权时间：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04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  <w:p w14:paraId="4CDA1ED0" w14:textId="3D651E83" w:rsidR="000507F7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一种反应釜以及使用该反应釜的涂层制备方法，</w:t>
            </w:r>
            <w:r w:rsidR="0005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唐少春；陆洪彬</w:t>
            </w:r>
            <w:r w:rsidR="000507F7" w:rsidRPr="00646391">
              <w:rPr>
                <w:rFonts w:ascii="Times New Roman" w:hAnsi="Times New Roman" w:cs="Times New Roman"/>
                <w:sz w:val="24"/>
                <w:szCs w:val="24"/>
              </w:rPr>
              <w:t>；孟祥康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。海安南京大学高新技术研究院，发明专利，专利号：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ZL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202210715865.0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，授权时间：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  <w:p w14:paraId="66DCDFB6" w14:textId="05E1A8B2" w:rsidR="000507F7" w:rsidRPr="007E5220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OLE_LINK2"/>
            <w:r w:rsidR="00EA05FB" w:rsidRPr="00EA05FB"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种改性纳米二氧化硅增韧硅橡胶的制备方法，</w:t>
            </w:r>
            <w:r w:rsidR="00EA05FB" w:rsidRPr="007E52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陆洪彬</w:t>
            </w:r>
            <w:r w:rsidR="00DE565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；</w:t>
            </w:r>
            <w:proofErr w:type="gramStart"/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朱西挺</w:t>
            </w:r>
            <w:proofErr w:type="gramEnd"/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郭其阳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张莉芳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程煜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陈婷婷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陈晓蕾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。南通大学</w:t>
            </w:r>
            <w:r w:rsidR="000507F7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，发明专利，专利号：</w:t>
            </w:r>
            <w:r w:rsidR="000507F7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ZL</w:t>
            </w:r>
            <w:r w:rsidR="00EA05FB" w:rsidRPr="007E5220">
              <w:t xml:space="preserve"> </w:t>
            </w:r>
            <w:r w:rsidR="00EA05FB" w:rsidRPr="007E5220">
              <w:rPr>
                <w:rFonts w:ascii="Times New Roman" w:hAnsi="Times New Roman" w:cs="Times New Roman"/>
                <w:sz w:val="24"/>
                <w:szCs w:val="24"/>
              </w:rPr>
              <w:t>202011407982.8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，授权时间：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  <w:r w:rsidR="00EA05FB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  <w:p w14:paraId="1E33F26E" w14:textId="6202A5A9" w:rsidR="00CE7F6A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一种耐温耐高压导电防腐涂料</w:t>
            </w:r>
            <w:r w:rsidR="000507F7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hyperlink r:id="rId7" w:tgtFrame="_blank" w:history="1">
              <w:r w:rsidR="000507F7" w:rsidRPr="007E522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刘强</w:t>
              </w:r>
            </w:hyperlink>
            <w:r w:rsidR="00DE5655">
              <w:rPr>
                <w:rFonts w:hint="eastAsia"/>
              </w:rPr>
              <w:t>；</w:t>
            </w:r>
            <w:proofErr w:type="gramStart"/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杜传芹</w:t>
            </w:r>
            <w:proofErr w:type="gramEnd"/>
            <w:r w:rsidR="00DE5655">
              <w:rPr>
                <w:rFonts w:hint="eastAsia"/>
              </w:rPr>
              <w:t>；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0507F7" w:rsidRPr="007E5220">
                <w:rPr>
                  <w:rFonts w:ascii="Times New Roman" w:hAnsi="Times New Roman" w:cs="Times New Roman"/>
                  <w:sz w:val="24"/>
                  <w:szCs w:val="24"/>
                </w:rPr>
                <w:t>李明</w:t>
              </w:r>
            </w:hyperlink>
            <w:r w:rsidR="00DE5655">
              <w:rPr>
                <w:rFonts w:hint="eastAsia"/>
              </w:rPr>
              <w:t>；</w:t>
            </w:r>
            <w:hyperlink r:id="rId9" w:tgtFrame="_blank" w:history="1">
              <w:proofErr w:type="gramStart"/>
              <w:r w:rsidR="000507F7" w:rsidRPr="007E5220">
                <w:rPr>
                  <w:rFonts w:ascii="Times New Roman" w:hAnsi="Times New Roman" w:cs="Times New Roman"/>
                  <w:sz w:val="24"/>
                  <w:szCs w:val="24"/>
                </w:rPr>
                <w:t>周宝菊</w:t>
              </w:r>
              <w:proofErr w:type="gramEnd"/>
            </w:hyperlink>
            <w:bookmarkStart w:id="2" w:name="OLE_LINK1"/>
            <w:r w:rsidR="00DE5655">
              <w:rPr>
                <w:rFonts w:hint="eastAsia"/>
              </w:rPr>
              <w:t>。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上海海隆赛能新材料有限公司，</w:t>
            </w:r>
            <w:bookmarkEnd w:id="2"/>
            <w:r w:rsidR="000507F7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发明专利，专利号：</w:t>
            </w:r>
            <w:r w:rsidR="000507F7" w:rsidRPr="007E5220">
              <w:rPr>
                <w:rFonts w:ascii="Times New Roman" w:hAnsi="Times New Roman" w:cs="Times New Roman" w:hint="eastAsia"/>
                <w:sz w:val="24"/>
                <w:szCs w:val="24"/>
              </w:rPr>
              <w:t>ZL</w:t>
            </w:r>
            <w:r w:rsidR="000507F7" w:rsidRPr="007E5220">
              <w:rPr>
                <w:rFonts w:ascii="Times New Roman" w:hAnsi="Times New Roman" w:cs="Times New Roman"/>
                <w:sz w:val="24"/>
                <w:szCs w:val="24"/>
              </w:rPr>
              <w:t>201811337559.8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授权公告日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DDCB75C" w14:textId="26612BA4" w:rsidR="00EF70D6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256CE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一种低表面处理防腐涂料及其制备方法，</w:t>
            </w:r>
            <w:r w:rsidR="00EF70D6" w:rsidRPr="00256C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刘强</w:t>
            </w:r>
            <w:r w:rsidR="00DE565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；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李明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任卫东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周宝菊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周旭</w:t>
            </w:r>
            <w:r w:rsidR="00EF70D6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hyperlink r:id="rId10" w:tgtFrame="_blank" w:history="1">
              <w:r w:rsidR="00EF70D6">
                <w:rPr>
                  <w:rFonts w:ascii="Times New Roman" w:hAnsi="Times New Roman" w:cs="Times New Roman"/>
                  <w:sz w:val="24"/>
                  <w:szCs w:val="24"/>
                </w:rPr>
                <w:t>上海海隆赛能新材料有限公司</w:t>
              </w:r>
            </w:hyperlink>
            <w:r w:rsidR="00EF70D6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EF70D6">
              <w:rPr>
                <w:rFonts w:ascii="Times New Roman" w:hAnsi="Times New Roman" w:cs="Times New Roman" w:hint="eastAsia"/>
                <w:sz w:val="24"/>
                <w:szCs w:val="24"/>
              </w:rPr>
              <w:t>发明专利，专利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号：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ZL202211678803.3</w:t>
            </w:r>
            <w:r w:rsidR="00EF70D6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EF70D6" w:rsidRPr="00EF70D6">
              <w:rPr>
                <w:rFonts w:ascii="Times New Roman" w:hAnsi="Times New Roman" w:cs="Times New Roman" w:hint="eastAsia"/>
                <w:sz w:val="24"/>
                <w:szCs w:val="24"/>
              </w:rPr>
              <w:t>授权</w:t>
            </w:r>
            <w:r w:rsidR="00EF70D6">
              <w:rPr>
                <w:rFonts w:ascii="Times New Roman" w:hAnsi="Times New Roman" w:cs="Times New Roman" w:hint="eastAsia"/>
                <w:sz w:val="24"/>
                <w:szCs w:val="24"/>
              </w:rPr>
              <w:t>公告日：</w:t>
            </w:r>
            <w:r w:rsidR="00EF70D6">
              <w:rPr>
                <w:rFonts w:ascii="Times New Roman" w:hAnsi="Times New Roman" w:cs="Times New Roman" w:hint="eastAsia"/>
                <w:sz w:val="24"/>
                <w:szCs w:val="24"/>
              </w:rPr>
              <w:t>2024.08.02</w:t>
            </w:r>
          </w:p>
          <w:p w14:paraId="5D72C1F4" w14:textId="78EA822E" w:rsidR="000507F7" w:rsidRDefault="00DE0A1E" w:rsidP="0005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一种海上风电机组单桩基础内部气体自动排放方</w:t>
            </w:r>
            <w:r w:rsidR="000507F7" w:rsidRPr="00216B24">
              <w:rPr>
                <w:rFonts w:ascii="Times New Roman" w:hAnsi="Times New Roman" w:cs="Times New Roman"/>
                <w:sz w:val="24"/>
                <w:szCs w:val="24"/>
              </w:rPr>
              <w:t>法</w:t>
            </w:r>
            <w:r w:rsidR="000507F7" w:rsidRPr="00216B24">
              <w:rPr>
                <w:rFonts w:ascii="Times New Roman" w:hAnsi="Times New Roman" w:cs="Times New Roman" w:hint="eastAsia"/>
                <w:sz w:val="24"/>
                <w:szCs w:val="24"/>
              </w:rPr>
              <w:t>，明阳智慧能源集团股份公司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发明人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廖梦婷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王锌</w:t>
            </w:r>
            <w:r w:rsidR="00DE565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05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薛振峰</w:t>
            </w:r>
            <w:r w:rsidR="00DE565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；</w:t>
            </w:r>
            <w:r w:rsidR="0005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钟本旺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。发明专利，专利号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ZL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202010955133.X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授权公告日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507F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507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BD24383" w14:textId="7361DF83" w:rsidR="0011586C" w:rsidRDefault="00DE0A1E" w:rsidP="0011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11586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11586C" w:rsidRPr="007E52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孙健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，陈海林，姚佳林。一种气井用</w:t>
            </w:r>
            <w:proofErr w:type="gramStart"/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抗快速失压</w:t>
            </w:r>
            <w:proofErr w:type="gramEnd"/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的防腐蚀内涂层涂料及其制备方法</w:t>
            </w:r>
            <w:r w:rsidR="0011586C">
              <w:rPr>
                <w:rFonts w:ascii="Times New Roman" w:hAnsi="Times New Roman" w:cs="Times New Roman" w:hint="eastAsia"/>
                <w:sz w:val="24"/>
                <w:szCs w:val="24"/>
              </w:rPr>
              <w:t>，专利号：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ZL 202310155011.6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，海隆石油产品技术服务（上海）有限公司，</w:t>
            </w:r>
            <w:r w:rsidR="0011586C">
              <w:rPr>
                <w:rFonts w:ascii="Times New Roman" w:hAnsi="Times New Roman" w:cs="Times New Roman"/>
                <w:sz w:val="24"/>
                <w:szCs w:val="24"/>
              </w:rPr>
              <w:t>授权公告日</w:t>
            </w:r>
            <w:r w:rsidR="0011586C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2024</w:t>
            </w:r>
            <w:r w:rsidR="0011586C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01</w:t>
            </w:r>
            <w:r w:rsidR="0011586C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11586C" w:rsidRPr="00CE7F6A">
              <w:rPr>
                <w:rFonts w:ascii="Times New Roman" w:hAnsi="Times New Roman" w:cs="Times New Roman" w:hint="eastAsia"/>
                <w:sz w:val="24"/>
                <w:szCs w:val="24"/>
              </w:rPr>
              <w:t>09</w:t>
            </w:r>
          </w:p>
          <w:p w14:paraId="36BD9789" w14:textId="79095A89" w:rsidR="008B1EDC" w:rsidRPr="00DE5655" w:rsidRDefault="00DE5655" w:rsidP="0011586C">
            <w:pPr>
              <w:rPr>
                <w:b/>
                <w:bCs/>
              </w:rPr>
            </w:pPr>
            <w:r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沿海及海上风电机组腐蚀控制技术规范，</w:t>
            </w:r>
            <w:r w:rsidR="0011586C" w:rsidRPr="00DE565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江苏科辉环境科技有限公司，国家标准，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编号：</w:t>
            </w:r>
            <w:r w:rsidR="0011586C" w:rsidRPr="00DE5655">
              <w:rPr>
                <w:rFonts w:ascii="Times New Roman" w:hAnsi="Times New Roman" w:cs="Times New Roman"/>
                <w:sz w:val="24"/>
                <w:szCs w:val="24"/>
              </w:rPr>
              <w:t>GB/T 33423-2024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11586C" w:rsidRPr="00DE565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陈维旺</w:t>
            </w:r>
            <w:r w:rsidR="0011586C" w:rsidRPr="00DE5655">
              <w:rPr>
                <w:rFonts w:ascii="Times New Roman" w:hAnsi="Times New Roman" w:cs="Times New Roman"/>
                <w:sz w:val="24"/>
                <w:szCs w:val="24"/>
              </w:rPr>
              <w:t>，主要起草人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之一。实施时间：</w:t>
            </w:r>
            <w:r w:rsidR="0011586C" w:rsidRPr="00DE5655">
              <w:rPr>
                <w:rFonts w:ascii="Times New Roman" w:hAnsi="Times New Roman" w:cs="Times New Roman" w:hint="eastAsia"/>
                <w:sz w:val="24"/>
                <w:szCs w:val="24"/>
              </w:rPr>
              <w:t>2024.11.01.</w:t>
            </w:r>
          </w:p>
        </w:tc>
      </w:tr>
      <w:tr w:rsidR="000507F7" w14:paraId="42F8658F" w14:textId="77777777">
        <w:trPr>
          <w:trHeight w:val="416"/>
        </w:trPr>
        <w:tc>
          <w:tcPr>
            <w:tcW w:w="3046" w:type="dxa"/>
            <w:vAlign w:val="center"/>
          </w:tcPr>
          <w:p w14:paraId="37EBB66E" w14:textId="77777777" w:rsidR="000507F7" w:rsidRDefault="000507F7" w:rsidP="000507F7">
            <w:pPr>
              <w:adjustRightInd w:val="0"/>
              <w:snapToGrid w:val="0"/>
              <w:jc w:val="left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lastRenderedPageBreak/>
              <w:t>代表性论文论著目录</w:t>
            </w:r>
          </w:p>
          <w:p w14:paraId="1350FD9E" w14:textId="77777777" w:rsidR="000507F7" w:rsidRDefault="000507F7" w:rsidP="000507F7">
            <w:pPr>
              <w:adjustRightInd w:val="0"/>
              <w:snapToGrid w:val="0"/>
              <w:jc w:val="left"/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科学技术突出贡献奖和青年科技杰出</w:t>
            </w:r>
            <w:proofErr w:type="gramStart"/>
            <w:r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贡献奖限</w:t>
            </w:r>
            <w:r>
              <w:rPr>
                <w:rFonts w:ascii="华文楷体" w:eastAsia="华文楷体" w:hAnsi="华文楷体" w:cs="Times New Roman" w:hint="eastAsia"/>
                <w:bCs/>
                <w:color w:val="0000FF"/>
                <w:sz w:val="24"/>
                <w:szCs w:val="24"/>
              </w:rPr>
              <w:t>8篇</w:t>
            </w:r>
            <w:proofErr w:type="gramEnd"/>
            <w:r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，自然科学奖和国际科技</w:t>
            </w:r>
            <w:proofErr w:type="gramStart"/>
            <w:r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合作奖限</w:t>
            </w:r>
            <w:r>
              <w:rPr>
                <w:rFonts w:ascii="华文楷体" w:eastAsia="华文楷体" w:hAnsi="华文楷体" w:cs="Times New Roman" w:hint="eastAsia"/>
                <w:bCs/>
                <w:color w:val="0000FF"/>
                <w:sz w:val="24"/>
                <w:szCs w:val="24"/>
              </w:rPr>
              <w:t>5篇</w:t>
            </w:r>
            <w:proofErr w:type="gramEnd"/>
            <w:r>
              <w:rPr>
                <w:rFonts w:ascii="华文楷体" w:eastAsia="华文楷体" w:hAnsi="华文楷体" w:cs="Times New Roman" w:hint="eastAsia"/>
                <w:bCs/>
                <w:color w:val="0000FF"/>
                <w:sz w:val="24"/>
                <w:szCs w:val="24"/>
              </w:rPr>
              <w:t>，参考申报书格式填写</w:t>
            </w:r>
            <w:r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2D58DDA4" w14:textId="77777777" w:rsidR="000507F7" w:rsidRDefault="000507F7" w:rsidP="000507F7">
            <w:pPr>
              <w:ind w:leftChars="15" w:left="471" w:hangingChars="200" w:hanging="440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</w:p>
        </w:tc>
      </w:tr>
    </w:tbl>
    <w:p w14:paraId="27782DB8" w14:textId="77777777" w:rsidR="00F83714" w:rsidRDefault="00F83714">
      <w:pPr>
        <w:rPr>
          <w:rFonts w:ascii="华文楷体" w:eastAsia="华文楷体" w:hAnsi="华文楷体" w:cs="Times New Roman" w:hint="eastAsia"/>
          <w:sz w:val="24"/>
          <w:szCs w:val="24"/>
        </w:rPr>
      </w:pPr>
    </w:p>
    <w:sectPr w:rsidR="00F8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05AE" w14:textId="77777777" w:rsidR="003C575B" w:rsidRDefault="003C575B" w:rsidP="0060119A">
      <w:r>
        <w:separator/>
      </w:r>
    </w:p>
  </w:endnote>
  <w:endnote w:type="continuationSeparator" w:id="0">
    <w:p w14:paraId="1F768A32" w14:textId="77777777" w:rsidR="003C575B" w:rsidRDefault="003C575B" w:rsidP="0060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40DE" w14:textId="77777777" w:rsidR="003C575B" w:rsidRDefault="003C575B" w:rsidP="0060119A">
      <w:r>
        <w:separator/>
      </w:r>
    </w:p>
  </w:footnote>
  <w:footnote w:type="continuationSeparator" w:id="0">
    <w:p w14:paraId="65763FF5" w14:textId="77777777" w:rsidR="003C575B" w:rsidRDefault="003C575B" w:rsidP="0060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5ZjhlZDBlOGUxOWUyYzY3M2MzMzY3Njc3YWRlMDEifQ=="/>
  </w:docVars>
  <w:rsids>
    <w:rsidRoot w:val="005F4C9C"/>
    <w:rsid w:val="0003454D"/>
    <w:rsid w:val="00035DEC"/>
    <w:rsid w:val="000507F7"/>
    <w:rsid w:val="00071786"/>
    <w:rsid w:val="00073E63"/>
    <w:rsid w:val="000C2D3E"/>
    <w:rsid w:val="000C5A93"/>
    <w:rsid w:val="000E7E0B"/>
    <w:rsid w:val="0010668D"/>
    <w:rsid w:val="0011586C"/>
    <w:rsid w:val="001164FF"/>
    <w:rsid w:val="0013571C"/>
    <w:rsid w:val="001654FF"/>
    <w:rsid w:val="001671C4"/>
    <w:rsid w:val="00176CD4"/>
    <w:rsid w:val="00196C82"/>
    <w:rsid w:val="001A27F9"/>
    <w:rsid w:val="001B0430"/>
    <w:rsid w:val="001E5B42"/>
    <w:rsid w:val="001E5E76"/>
    <w:rsid w:val="001E6026"/>
    <w:rsid w:val="001E66C4"/>
    <w:rsid w:val="001F5586"/>
    <w:rsid w:val="002014BB"/>
    <w:rsid w:val="0020492D"/>
    <w:rsid w:val="00205D02"/>
    <w:rsid w:val="00211A8A"/>
    <w:rsid w:val="00212408"/>
    <w:rsid w:val="00216B24"/>
    <w:rsid w:val="00216EA7"/>
    <w:rsid w:val="00217075"/>
    <w:rsid w:val="00217AB4"/>
    <w:rsid w:val="00230587"/>
    <w:rsid w:val="002367F0"/>
    <w:rsid w:val="00256CEE"/>
    <w:rsid w:val="00273530"/>
    <w:rsid w:val="00274F00"/>
    <w:rsid w:val="002767F2"/>
    <w:rsid w:val="00276A9A"/>
    <w:rsid w:val="00281574"/>
    <w:rsid w:val="00290B24"/>
    <w:rsid w:val="00294820"/>
    <w:rsid w:val="002960F8"/>
    <w:rsid w:val="002A44AC"/>
    <w:rsid w:val="002B3DC2"/>
    <w:rsid w:val="002C0FD7"/>
    <w:rsid w:val="002E2D0E"/>
    <w:rsid w:val="002F2A54"/>
    <w:rsid w:val="003067D7"/>
    <w:rsid w:val="00310ECC"/>
    <w:rsid w:val="00312E15"/>
    <w:rsid w:val="00355BDD"/>
    <w:rsid w:val="00360C76"/>
    <w:rsid w:val="00364A96"/>
    <w:rsid w:val="00367465"/>
    <w:rsid w:val="00370ED5"/>
    <w:rsid w:val="00375CE4"/>
    <w:rsid w:val="003A4B2B"/>
    <w:rsid w:val="003A6771"/>
    <w:rsid w:val="003B6873"/>
    <w:rsid w:val="003C1633"/>
    <w:rsid w:val="003C575B"/>
    <w:rsid w:val="003D5F9F"/>
    <w:rsid w:val="003E0808"/>
    <w:rsid w:val="003F5A5C"/>
    <w:rsid w:val="0041744E"/>
    <w:rsid w:val="00445349"/>
    <w:rsid w:val="00453177"/>
    <w:rsid w:val="00455CCD"/>
    <w:rsid w:val="0047186E"/>
    <w:rsid w:val="004837E9"/>
    <w:rsid w:val="00485B09"/>
    <w:rsid w:val="004A0B78"/>
    <w:rsid w:val="004B3BCC"/>
    <w:rsid w:val="004B4EC2"/>
    <w:rsid w:val="004C38F0"/>
    <w:rsid w:val="004C6D28"/>
    <w:rsid w:val="004F4967"/>
    <w:rsid w:val="005118CF"/>
    <w:rsid w:val="0053101A"/>
    <w:rsid w:val="00531A1A"/>
    <w:rsid w:val="00540B9F"/>
    <w:rsid w:val="00555247"/>
    <w:rsid w:val="005868DB"/>
    <w:rsid w:val="005A6703"/>
    <w:rsid w:val="005B07A3"/>
    <w:rsid w:val="005F4C9C"/>
    <w:rsid w:val="0060119A"/>
    <w:rsid w:val="00603879"/>
    <w:rsid w:val="00612439"/>
    <w:rsid w:val="006454AF"/>
    <w:rsid w:val="00646391"/>
    <w:rsid w:val="006618DD"/>
    <w:rsid w:val="00665FC8"/>
    <w:rsid w:val="006A40F4"/>
    <w:rsid w:val="006A5DA4"/>
    <w:rsid w:val="006D256C"/>
    <w:rsid w:val="006E3977"/>
    <w:rsid w:val="006F607A"/>
    <w:rsid w:val="00711A69"/>
    <w:rsid w:val="00714650"/>
    <w:rsid w:val="00716F80"/>
    <w:rsid w:val="007445B1"/>
    <w:rsid w:val="007519AF"/>
    <w:rsid w:val="00753E39"/>
    <w:rsid w:val="0076167F"/>
    <w:rsid w:val="00775DFC"/>
    <w:rsid w:val="00783CD6"/>
    <w:rsid w:val="00786ED2"/>
    <w:rsid w:val="007908A0"/>
    <w:rsid w:val="007A3D6C"/>
    <w:rsid w:val="007C0B45"/>
    <w:rsid w:val="007E5220"/>
    <w:rsid w:val="007F4CFD"/>
    <w:rsid w:val="00812CBE"/>
    <w:rsid w:val="00826EAF"/>
    <w:rsid w:val="00837F98"/>
    <w:rsid w:val="008508BF"/>
    <w:rsid w:val="008665FA"/>
    <w:rsid w:val="00870B3E"/>
    <w:rsid w:val="008741F7"/>
    <w:rsid w:val="00882EB9"/>
    <w:rsid w:val="00885CC4"/>
    <w:rsid w:val="008945F1"/>
    <w:rsid w:val="0089527D"/>
    <w:rsid w:val="008A20A4"/>
    <w:rsid w:val="008B165C"/>
    <w:rsid w:val="008B1E77"/>
    <w:rsid w:val="008B1EDC"/>
    <w:rsid w:val="008B61F6"/>
    <w:rsid w:val="008C572D"/>
    <w:rsid w:val="008F541C"/>
    <w:rsid w:val="00933E80"/>
    <w:rsid w:val="00941A9D"/>
    <w:rsid w:val="00953477"/>
    <w:rsid w:val="00961AAD"/>
    <w:rsid w:val="00972C22"/>
    <w:rsid w:val="00977533"/>
    <w:rsid w:val="009B30CC"/>
    <w:rsid w:val="009C6722"/>
    <w:rsid w:val="009C7FC1"/>
    <w:rsid w:val="009D17B2"/>
    <w:rsid w:val="009D7FA3"/>
    <w:rsid w:val="009E5BBD"/>
    <w:rsid w:val="009F012B"/>
    <w:rsid w:val="009F08F7"/>
    <w:rsid w:val="009F2449"/>
    <w:rsid w:val="009F6397"/>
    <w:rsid w:val="00A01C41"/>
    <w:rsid w:val="00A0261F"/>
    <w:rsid w:val="00A135FA"/>
    <w:rsid w:val="00A25B94"/>
    <w:rsid w:val="00A266DB"/>
    <w:rsid w:val="00A364C1"/>
    <w:rsid w:val="00A42E8B"/>
    <w:rsid w:val="00A6025C"/>
    <w:rsid w:val="00A65308"/>
    <w:rsid w:val="00A66EA7"/>
    <w:rsid w:val="00A7386A"/>
    <w:rsid w:val="00A845E2"/>
    <w:rsid w:val="00A86987"/>
    <w:rsid w:val="00A936CC"/>
    <w:rsid w:val="00AB5426"/>
    <w:rsid w:val="00AE10C9"/>
    <w:rsid w:val="00B065F0"/>
    <w:rsid w:val="00B20528"/>
    <w:rsid w:val="00B245E1"/>
    <w:rsid w:val="00B401C7"/>
    <w:rsid w:val="00B405E6"/>
    <w:rsid w:val="00B800E5"/>
    <w:rsid w:val="00B93B4E"/>
    <w:rsid w:val="00B947C5"/>
    <w:rsid w:val="00B966FE"/>
    <w:rsid w:val="00BD08F3"/>
    <w:rsid w:val="00BD17FC"/>
    <w:rsid w:val="00C077DD"/>
    <w:rsid w:val="00C17C23"/>
    <w:rsid w:val="00C3502D"/>
    <w:rsid w:val="00C37C30"/>
    <w:rsid w:val="00C57359"/>
    <w:rsid w:val="00C61C9F"/>
    <w:rsid w:val="00C85392"/>
    <w:rsid w:val="00CB726C"/>
    <w:rsid w:val="00CE7F6A"/>
    <w:rsid w:val="00CF0ED1"/>
    <w:rsid w:val="00CF1FC3"/>
    <w:rsid w:val="00CF4B3E"/>
    <w:rsid w:val="00D04A78"/>
    <w:rsid w:val="00D324AC"/>
    <w:rsid w:val="00D544C5"/>
    <w:rsid w:val="00D649B8"/>
    <w:rsid w:val="00D72685"/>
    <w:rsid w:val="00D81797"/>
    <w:rsid w:val="00D87955"/>
    <w:rsid w:val="00D95704"/>
    <w:rsid w:val="00DA2662"/>
    <w:rsid w:val="00DA368D"/>
    <w:rsid w:val="00DB39AF"/>
    <w:rsid w:val="00DC13DF"/>
    <w:rsid w:val="00DD7113"/>
    <w:rsid w:val="00DE0A1E"/>
    <w:rsid w:val="00DE5655"/>
    <w:rsid w:val="00DE5E01"/>
    <w:rsid w:val="00E00AF4"/>
    <w:rsid w:val="00E16F63"/>
    <w:rsid w:val="00E20B51"/>
    <w:rsid w:val="00E21938"/>
    <w:rsid w:val="00E6002B"/>
    <w:rsid w:val="00E6122B"/>
    <w:rsid w:val="00E63401"/>
    <w:rsid w:val="00E66DC9"/>
    <w:rsid w:val="00E754E9"/>
    <w:rsid w:val="00E7730F"/>
    <w:rsid w:val="00E82D97"/>
    <w:rsid w:val="00E91647"/>
    <w:rsid w:val="00E92D4C"/>
    <w:rsid w:val="00E95583"/>
    <w:rsid w:val="00E96EB2"/>
    <w:rsid w:val="00EA05FB"/>
    <w:rsid w:val="00EC5994"/>
    <w:rsid w:val="00EE279F"/>
    <w:rsid w:val="00EE5997"/>
    <w:rsid w:val="00EF38B8"/>
    <w:rsid w:val="00EF70D6"/>
    <w:rsid w:val="00F2511D"/>
    <w:rsid w:val="00F40AF0"/>
    <w:rsid w:val="00F43939"/>
    <w:rsid w:val="00F44A59"/>
    <w:rsid w:val="00F474BC"/>
    <w:rsid w:val="00F513E6"/>
    <w:rsid w:val="00F5605D"/>
    <w:rsid w:val="00F56378"/>
    <w:rsid w:val="00F63640"/>
    <w:rsid w:val="00F82833"/>
    <w:rsid w:val="00F83714"/>
    <w:rsid w:val="00FA244B"/>
    <w:rsid w:val="00FB3889"/>
    <w:rsid w:val="00FC0A19"/>
    <w:rsid w:val="00FC36A1"/>
    <w:rsid w:val="00FC4D81"/>
    <w:rsid w:val="00FD5B9B"/>
    <w:rsid w:val="00FD6F57"/>
    <w:rsid w:val="00FE2425"/>
    <w:rsid w:val="0A1B17B6"/>
    <w:rsid w:val="0AB3379D"/>
    <w:rsid w:val="0EDC43A3"/>
    <w:rsid w:val="1B6603B7"/>
    <w:rsid w:val="243F5C4A"/>
    <w:rsid w:val="36BD75CE"/>
    <w:rsid w:val="39D30EB6"/>
    <w:rsid w:val="418B090F"/>
    <w:rsid w:val="476A10AC"/>
    <w:rsid w:val="4B1D4687"/>
    <w:rsid w:val="52B15DE1"/>
    <w:rsid w:val="53131E78"/>
    <w:rsid w:val="542E520F"/>
    <w:rsid w:val="58B51F19"/>
    <w:rsid w:val="623D11B3"/>
    <w:rsid w:val="6AC63C0D"/>
    <w:rsid w:val="6E644870"/>
    <w:rsid w:val="704A1082"/>
    <w:rsid w:val="726E7F47"/>
    <w:rsid w:val="7BE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BFE52"/>
  <w15:docId w15:val="{A03050E9-10D1-4252-A9DB-EF59964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60119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0119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0119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19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0119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ten.cn/results/l.html?q=in:(%E6%9D%8E%E6%98%8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ten.cn/results/l.html?q=in:(%E5%88%98%E5%BC%BA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aiten.cn/results/l.html?q=pa:(%E4%B8%8A%E6%B5%B7%E6%B5%B7%E9%9A%86%E8%B5%9B%E8%83%BD%E6%96%B0%E6%9D%90%E6%96%99%E6%9C%89%E9%99%90%E5%85%AC%E5%8F%B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ten.cn/results/l.html?q=in:(%E5%91%A8%E5%AE%9D%E8%8F%8A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2DE6-A8F8-4D7D-8590-D6C308D6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1409</Characters>
  <Application>Microsoft Office Word</Application>
  <DocSecurity>0</DocSecurity>
  <Lines>82</Lines>
  <Paragraphs>47</Paragraphs>
  <ScaleCrop>false</ScaleCrop>
  <Company>Sky123.Org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WL-Z</dc:creator>
  <cp:lastModifiedBy>少春 唐</cp:lastModifiedBy>
  <cp:revision>2</cp:revision>
  <cp:lastPrinted>2018-06-07T02:28:00Z</cp:lastPrinted>
  <dcterms:created xsi:type="dcterms:W3CDTF">2025-05-18T03:24:00Z</dcterms:created>
  <dcterms:modified xsi:type="dcterms:W3CDTF">2025-05-18T03:24:00Z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D5E8FED8155E47BA9A03612001E21FFB_12</vt:lpwstr>
  </property>
  <property fmtid="{D5CDD505-2E9C-101B-9397-08002B2CF9AE}" pid="4" name="KSOTemplateDocerSaveRecord">
    <vt:lpwstr>eyJoZGlkIjoiNjc5ZjhlZDBlOGUxOWUyYzY3M2MzMzY3Njc3YWRlMDEiLCJ1c2VySWQiOiIxNDIzMDc0MTg4In0=</vt:lpwstr>
  </property>
</Properties>
</file>