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60D50" w14:textId="77777777" w:rsidR="00BF184D" w:rsidRPr="00E86C69" w:rsidRDefault="00BF184D" w:rsidP="00BF184D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86C69">
        <w:rPr>
          <w:rFonts w:ascii="黑体" w:eastAsia="黑体" w:hAnsi="黑体" w:hint="eastAsia"/>
          <w:sz w:val="36"/>
          <w:szCs w:val="36"/>
        </w:rPr>
        <w:t>施卫东申报第四届全国创新争先先进个人</w:t>
      </w:r>
    </w:p>
    <w:p w14:paraId="29B967CC" w14:textId="5EC2E87E" w:rsidR="00BF184D" w:rsidRPr="00E86C69" w:rsidRDefault="00BF184D" w:rsidP="00BF184D">
      <w:pPr>
        <w:autoSpaceDE w:val="0"/>
        <w:autoSpaceDN w:val="0"/>
        <w:adjustRightInd w:val="0"/>
        <w:spacing w:afterLines="50" w:after="156"/>
        <w:jc w:val="center"/>
        <w:rPr>
          <w:rFonts w:ascii="楷体" w:eastAsia="楷体" w:hAnsi="楷体" w:cs="黑体"/>
          <w:kern w:val="0"/>
          <w:sz w:val="28"/>
          <w:szCs w:val="28"/>
          <w:lang w:val="zh-CN"/>
        </w:rPr>
      </w:pPr>
      <w:r w:rsidRPr="00E86C69">
        <w:rPr>
          <w:rFonts w:ascii="楷体" w:eastAsia="楷体" w:hAnsi="楷体" w:hint="eastAsia"/>
          <w:sz w:val="36"/>
          <w:szCs w:val="36"/>
        </w:rPr>
        <w:t>基本情况和主要事迹</w:t>
      </w:r>
      <w:r w:rsidR="00C8470A">
        <w:rPr>
          <w:rFonts w:ascii="楷体" w:eastAsia="楷体" w:hAnsi="楷体" w:hint="eastAsia"/>
          <w:sz w:val="36"/>
          <w:szCs w:val="36"/>
        </w:rPr>
        <w:t>公示</w:t>
      </w:r>
    </w:p>
    <w:p w14:paraId="65F67476" w14:textId="58467509" w:rsidR="00E86C69" w:rsidRPr="00246688" w:rsidRDefault="00E86C69" w:rsidP="00246688">
      <w:pPr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  <w:lang w:val="zh-CN"/>
        </w:rPr>
      </w:pPr>
      <w:r w:rsidRPr="00246688"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一、基本情况</w:t>
      </w:r>
    </w:p>
    <w:p w14:paraId="5E6A9224" w14:textId="343DABAB" w:rsidR="00E86C69" w:rsidRPr="00E86C69" w:rsidRDefault="00E86C69" w:rsidP="00246688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施卫东，男，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1964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年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2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月生，江苏如东人。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1984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年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7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月江苏工学院水力机械设计制造专业毕业，学士；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2006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年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6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月江苏大学流体机械及工程专业毕业，博士。研究员，正高二级，博士生导师。现任江苏高校优势学科南通大学机械工程学科带头人。兼任江苏省特种泵及系统工程研究中心主任，机械工业船舶海工用特种泵及绿色修造技术重点实验室主任。</w:t>
      </w:r>
      <w:r w:rsidRPr="00E86C69">
        <w:rPr>
          <w:rFonts w:ascii="Times New Roman" w:eastAsia="宋体" w:hAnsi="Times New Roman"/>
          <w:kern w:val="0"/>
          <w:sz w:val="28"/>
          <w:szCs w:val="28"/>
          <w:lang w:val="zh-CN"/>
        </w:rPr>
        <w:t>教育部农业工程教学指导委员会委员，中国农业机械学会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常务</w:t>
      </w:r>
      <w:r w:rsidRPr="00E86C69">
        <w:rPr>
          <w:rFonts w:ascii="Times New Roman" w:eastAsia="宋体" w:hAnsi="Times New Roman"/>
          <w:kern w:val="0"/>
          <w:sz w:val="28"/>
          <w:szCs w:val="28"/>
          <w:lang w:val="zh-CN"/>
        </w:rPr>
        <w:t>理事兼排灌机械分会副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主任委员</w:t>
      </w:r>
      <w:r w:rsidRPr="00E86C69">
        <w:rPr>
          <w:rFonts w:ascii="Times New Roman" w:eastAsia="宋体" w:hAnsi="Times New Roman"/>
          <w:kern w:val="0"/>
          <w:sz w:val="28"/>
          <w:szCs w:val="28"/>
          <w:lang w:val="zh-CN"/>
        </w:rPr>
        <w:t>，江苏省工程热物理学会理事长等。全国政协委员，九三学社中央委员、江苏省委员会副主委。</w:t>
      </w:r>
      <w:r w:rsidRPr="00E86C6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曾任江苏大学副校长、南通大学校长。</w:t>
      </w:r>
    </w:p>
    <w:p w14:paraId="724860BB" w14:textId="0C948228" w:rsidR="00E86C69" w:rsidRPr="00246688" w:rsidRDefault="00246688" w:rsidP="00246688">
      <w:pPr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  <w:lang w:val="zh-CN"/>
        </w:rPr>
      </w:pPr>
      <w:r w:rsidRPr="00246688">
        <w:rPr>
          <w:rFonts w:ascii="黑体" w:eastAsia="黑体" w:hAnsi="黑体" w:cs="宋体" w:hint="eastAsia"/>
          <w:kern w:val="0"/>
          <w:sz w:val="32"/>
          <w:szCs w:val="32"/>
          <w:lang w:val="zh-CN"/>
        </w:rPr>
        <w:t>二、主要事迹</w:t>
      </w:r>
    </w:p>
    <w:p w14:paraId="7F651295" w14:textId="3B7B5A42" w:rsidR="00246688" w:rsidRPr="00BB3FB4" w:rsidRDefault="00246688" w:rsidP="00BB3FB4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r w:rsidRPr="00246688">
        <w:rPr>
          <w:rFonts w:ascii="Times New Roman" w:eastAsia="宋体" w:hAnsi="Times New Roman"/>
          <w:kern w:val="0"/>
          <w:sz w:val="28"/>
          <w:szCs w:val="28"/>
          <w:lang w:val="zh-CN"/>
        </w:rPr>
        <w:t>坚持以习近平新时代中国特色社会主义思想为指导，全面贯彻落实党的二十大</w:t>
      </w:r>
      <w:r>
        <w:rPr>
          <w:rFonts w:ascii="Times New Roman" w:eastAsia="宋体" w:hAnsi="Times New Roman"/>
          <w:kern w:val="0"/>
          <w:sz w:val="28"/>
          <w:szCs w:val="28"/>
          <w:lang w:val="zh-CN"/>
        </w:rPr>
        <w:t>和二十届历次全会精神</w:t>
      </w:r>
      <w:r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。</w:t>
      </w:r>
      <w:r w:rsidRPr="00246688">
        <w:rPr>
          <w:rFonts w:ascii="Times New Roman" w:eastAsia="宋体" w:hAnsi="Times New Roman"/>
          <w:kern w:val="0"/>
          <w:sz w:val="28"/>
          <w:szCs w:val="28"/>
          <w:lang w:val="zh-CN"/>
        </w:rPr>
        <w:t>热爱祖国</w:t>
      </w:r>
      <w:r w:rsidRPr="0024668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246688">
        <w:rPr>
          <w:rFonts w:ascii="Times New Roman" w:eastAsia="宋体" w:hAnsi="Times New Roman"/>
          <w:kern w:val="0"/>
          <w:sz w:val="28"/>
          <w:szCs w:val="28"/>
          <w:lang w:val="zh-CN"/>
        </w:rPr>
        <w:t>勇于创新，</w:t>
      </w:r>
      <w:r w:rsid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团结协作，</w:t>
      </w:r>
      <w:r w:rsidR="00362FDB" w:rsidRPr="00362FDB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甘为人梯</w:t>
      </w:r>
      <w:r w:rsidR="00362FDB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="00362FDB">
        <w:rPr>
          <w:rFonts w:ascii="Times New Roman" w:eastAsia="宋体" w:hAnsi="Times New Roman"/>
          <w:kern w:val="0"/>
          <w:sz w:val="28"/>
          <w:szCs w:val="28"/>
          <w:lang w:val="zh-CN"/>
        </w:rPr>
        <w:t>具有强烈的事业心和求实奉献精神，具有优良的科学道德和学风</w:t>
      </w:r>
      <w:r w:rsidRPr="0024668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。</w:t>
      </w:r>
      <w:r w:rsidR="00362FDB">
        <w:rPr>
          <w:rFonts w:ascii="Times New Roman" w:eastAsia="宋体" w:hAnsi="Times New Roman"/>
          <w:kern w:val="0"/>
          <w:sz w:val="28"/>
          <w:szCs w:val="28"/>
          <w:lang w:val="zh-CN"/>
        </w:rPr>
        <w:t>42</w:t>
      </w:r>
      <w:r w:rsidR="001C0E19">
        <w:rPr>
          <w:rFonts w:ascii="Times New Roman" w:eastAsia="宋体" w:hAnsi="Times New Roman"/>
          <w:kern w:val="0"/>
          <w:sz w:val="28"/>
          <w:szCs w:val="28"/>
          <w:lang w:val="zh-CN"/>
        </w:rPr>
        <w:t>年来一直从事农田水利、</w:t>
      </w:r>
      <w:r w:rsidR="001C0E1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泵</w:t>
      </w:r>
      <w:r w:rsidR="00362FDB" w:rsidRPr="00362FDB">
        <w:rPr>
          <w:rFonts w:ascii="Times New Roman" w:eastAsia="宋体" w:hAnsi="Times New Roman"/>
          <w:kern w:val="0"/>
          <w:sz w:val="28"/>
          <w:szCs w:val="28"/>
          <w:lang w:val="zh-CN"/>
        </w:rPr>
        <w:t>及泵站工程的</w:t>
      </w:r>
      <w:r w:rsidR="00362FDB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教学</w:t>
      </w:r>
      <w:r w:rsidR="00362FDB" w:rsidRPr="00362FDB">
        <w:rPr>
          <w:rFonts w:ascii="Times New Roman" w:eastAsia="宋体" w:hAnsi="Times New Roman"/>
          <w:kern w:val="0"/>
          <w:sz w:val="28"/>
          <w:szCs w:val="28"/>
          <w:lang w:val="zh-CN"/>
        </w:rPr>
        <w:t>科研等工作。具有坚实的理论基础和丰富的实践经验，学术水平和同行知名度高，在科技创新、</w:t>
      </w:r>
      <w:r w:rsidR="00362FDB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核心技术攻关、成果转化</w:t>
      </w:r>
      <w:r w:rsidR="00362FDB">
        <w:rPr>
          <w:rFonts w:ascii="Times New Roman" w:eastAsia="宋体" w:hAnsi="Times New Roman"/>
          <w:kern w:val="0"/>
          <w:sz w:val="28"/>
          <w:szCs w:val="28"/>
          <w:lang w:val="zh-CN"/>
        </w:rPr>
        <w:t>应用</w:t>
      </w:r>
      <w:r w:rsidR="00362FDB" w:rsidRPr="00362FDB">
        <w:rPr>
          <w:rFonts w:ascii="Times New Roman" w:eastAsia="宋体" w:hAnsi="Times New Roman"/>
          <w:kern w:val="0"/>
          <w:sz w:val="28"/>
          <w:szCs w:val="28"/>
          <w:lang w:val="zh-CN"/>
        </w:rPr>
        <w:t>等方面作出了突出贡献。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获</w:t>
      </w:r>
      <w:r w:rsid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全国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杰出工程师奖、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国家</w:t>
      </w:r>
      <w:r w:rsidR="00055060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百千万人才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、国务院政府特殊津贴、江苏省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“333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工程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”</w:t>
      </w:r>
      <w:r w:rsidR="00055060">
        <w:rPr>
          <w:rFonts w:ascii="Times New Roman" w:eastAsia="宋体" w:hAnsi="Times New Roman"/>
          <w:kern w:val="0"/>
          <w:sz w:val="28"/>
          <w:szCs w:val="28"/>
          <w:lang w:val="zh-CN"/>
        </w:rPr>
        <w:t>中青年首席科学家、泰山产业领军人才、中国机械工业科技创新领军人才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中国机械工业优秀创新团队、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中国产学研百佳科技创新团队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等。</w:t>
      </w:r>
    </w:p>
    <w:p w14:paraId="549284DA" w14:textId="4305CA26" w:rsidR="00BF184D" w:rsidRPr="00BB3FB4" w:rsidRDefault="001C0E19" w:rsidP="00BB3FB4">
      <w:pPr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r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新世纪以来的</w:t>
      </w:r>
      <w:r w:rsidR="00BF184D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中央一号文件都把</w:t>
      </w:r>
      <w:r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农田水利工程建设、</w:t>
      </w:r>
      <w:r w:rsidR="00BF184D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节水灌溉作为经济社会可持续发展的重大战略任务。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泵广泛应用于农业、水利、工业等国民经济的各个领域</w:t>
      </w:r>
      <w:r w:rsidRPr="001C0E1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凡是有液体流动之处</w:t>
      </w:r>
      <w:r w:rsidRPr="001C0E1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几乎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都有泵在工作。泵类产品耗电量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lastRenderedPageBreak/>
        <w:t>约占全国总耗电量的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20%</w:t>
      </w:r>
      <w:r w:rsidRPr="001C0E1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总油耗的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5%</w:t>
      </w:r>
      <w:r w:rsidRPr="001C0E19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1C0E19">
        <w:rPr>
          <w:rFonts w:ascii="Times New Roman" w:eastAsia="宋体" w:hAnsi="Times New Roman"/>
          <w:kern w:val="0"/>
          <w:sz w:val="28"/>
          <w:szCs w:val="28"/>
          <w:lang w:val="zh-CN"/>
        </w:rPr>
        <w:t>是节能减排的重要领域。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紧紧围绕国家重大工程需求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和产业结构调整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，不断加强技术创新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和产学研深度融合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，泵基础理论</w:t>
      </w:r>
      <w:r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研究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和设计方法实现新突破，行业关键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核心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技术</w:t>
      </w:r>
      <w:r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攻关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取得新进展，新产品开发和成果转化</w:t>
      </w:r>
      <w:r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应用</w:t>
      </w:r>
      <w:r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取得新成效。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主持国家科技支撑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计划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重点项目、国家重点研发计划项目等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30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余项及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产学研合作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课题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100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余项，提出了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高性能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低扬程泵、新型深井泵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、自吸泵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等设计理论和方法，开发新产品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300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余个。获国家科技进步二等奖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2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项，省、部级科技进步一、二等奖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30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余项，授权美国、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中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国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等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发明专利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100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余件。出版著作及标准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20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余部，发表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高水平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论文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350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余篇。研究成果均居国际领先和先</w:t>
      </w:r>
      <w:r w:rsidR="00BB3FB4" w:rsidRPr="00055060">
        <w:rPr>
          <w:rFonts w:ascii="Times New Roman" w:eastAsia="宋体" w:hAnsi="Times New Roman"/>
          <w:kern w:val="0"/>
          <w:sz w:val="28"/>
          <w:szCs w:val="28"/>
          <w:lang w:val="zh-CN"/>
        </w:rPr>
        <w:t>进水平，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行业广泛采用并产业化，</w:t>
      </w:r>
      <w:r w:rsidR="00BB3FB4" w:rsidRPr="001C05E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替代进口并出口创汇，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在南水北调等重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大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工程上广泛应用，取得了巨大的经济和社会效益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。实现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了国家重大技术装备国产化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和产业升级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，促进了行业发展</w:t>
      </w:r>
      <w:r w:rsidR="00BB3FB4" w:rsidRPr="00BB3FB4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和技术进步</w:t>
      </w:r>
      <w:r w:rsidR="00BB3FB4" w:rsidRPr="00BB3FB4">
        <w:rPr>
          <w:rFonts w:ascii="Times New Roman" w:eastAsia="宋体" w:hAnsi="Times New Roman"/>
          <w:kern w:val="0"/>
          <w:sz w:val="28"/>
          <w:szCs w:val="28"/>
          <w:lang w:val="zh-CN"/>
        </w:rPr>
        <w:t>。</w:t>
      </w:r>
    </w:p>
    <w:p w14:paraId="13FF7E0F" w14:textId="153EC39F" w:rsidR="00BF184D" w:rsidRDefault="0054559E" w:rsidP="009A6FE2">
      <w:pPr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bookmarkStart w:id="0" w:name="_Hlk138194102"/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水利是农业的命脉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。</w:t>
      </w:r>
      <w:bookmarkEnd w:id="0"/>
      <w:r w:rsidR="00BF184D" w:rsidRPr="001C05E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我</w:t>
      </w:r>
      <w:r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国是水资源严重短缺的国家，紧紧</w:t>
      </w:r>
      <w:r w:rsidR="00BF184D"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围绕节水灌溉这一重大战略任务，始终以促进农业生产、农民增收为己任，</w:t>
      </w:r>
      <w:bookmarkStart w:id="1" w:name="_Hlk138327635"/>
      <w:r w:rsidR="009A6FE2"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建立了低能耗轻小型灌溉系统，研发了</w:t>
      </w:r>
      <w:r w:rsidR="009A6FE2"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系列</w:t>
      </w:r>
      <w:r w:rsidR="009A6FE2"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多功能喷洒设备，创制了</w:t>
      </w:r>
      <w:r w:rsidR="009A6FE2"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新型深井泵</w:t>
      </w:r>
      <w:r w:rsid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</w:t>
      </w:r>
      <w:r w:rsidR="009A6FE2"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自吸喷灌泵</w:t>
      </w:r>
      <w:r w:rsid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等</w:t>
      </w:r>
      <w:r w:rsidR="009A6FE2"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节能节材提水设备，提出了节水灌溉装备理论与设计方法，解决了轻小型喷灌机组能耗高及适应性、均匀性和可靠性差等行业难题，引领了行业发展。</w:t>
      </w:r>
      <w:bookmarkEnd w:id="1"/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成果转让、应用了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26</w:t>
      </w:r>
      <w:r>
        <w:rPr>
          <w:rFonts w:ascii="Times New Roman" w:eastAsia="宋体" w:hAnsi="Times New Roman"/>
          <w:kern w:val="0"/>
          <w:sz w:val="28"/>
          <w:szCs w:val="28"/>
          <w:lang w:val="zh-CN"/>
        </w:rPr>
        <w:t>个省市区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应用面积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约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占国内喷灌面积的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22%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同类产品总产量的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55%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以上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，并</w:t>
      </w:r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远销欧美等</w:t>
      </w:r>
      <w:bookmarkStart w:id="2" w:name="_Hlk138271259"/>
      <w:r w:rsidRPr="0054559E">
        <w:rPr>
          <w:rFonts w:ascii="Times New Roman" w:eastAsia="宋体" w:hAnsi="Times New Roman"/>
          <w:kern w:val="0"/>
          <w:sz w:val="28"/>
          <w:szCs w:val="28"/>
          <w:lang w:val="zh-CN"/>
        </w:rPr>
        <w:t>，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为促进农业高效生产</w:t>
      </w:r>
      <w:r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</w:t>
      </w:r>
      <w:r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抗旱减灾、粮食安全提供了重要保障</w:t>
      </w:r>
      <w:bookmarkEnd w:id="2"/>
      <w:r w:rsidR="00BF184D" w:rsidRPr="001C05E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。</w:t>
      </w:r>
    </w:p>
    <w:p w14:paraId="63EF5ADA" w14:textId="39EFF0F8" w:rsidR="009A6FE2" w:rsidRPr="001C05E0" w:rsidRDefault="009A6FE2" w:rsidP="00055060">
      <w:pPr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南水北调跨流域调水工程是世界规模最大的梯级泵站工程，也是我国</w:t>
      </w:r>
      <w:r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北方重大战略性基础设施，而大型低扬程泵则是其核心动力“心脏”。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首次阐明了低扬程泵复杂的流态结构和内部流动规律，提出了叶轮非线性</w:t>
      </w:r>
      <w:r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环量设计理论和方法。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发明了我国第一个适用于水力机械的新翼型，解决了叶片设计的核心问题，研制了我国紧缺的三大系列高性能低扬程泵水力模型及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lastRenderedPageBreak/>
        <w:t>产品。成果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转让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日本等世界泵业巨头及骨干企业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100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余家，约占全国同类产品总产量的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60%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以上。应用于南水北调工程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2</w:t>
      </w:r>
      <w:r w:rsidR="00055060">
        <w:rPr>
          <w:rFonts w:ascii="Times New Roman" w:eastAsia="宋体" w:hAnsi="Times New Roman"/>
          <w:kern w:val="0"/>
          <w:sz w:val="28"/>
          <w:szCs w:val="28"/>
          <w:lang w:val="zh-CN"/>
        </w:rPr>
        <w:t>1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座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泵站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（占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70%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以上）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、全国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大中型灌区、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长三角、珠三角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、东北平原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及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一带一路</w:t>
      </w:r>
      <w:bookmarkStart w:id="3" w:name="_Hlk138271739"/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国家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等，显著提升了我国大型低扬程泵及泵站工程技术水平，在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优化水资源配置、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改善水生态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环境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等方面发挥了重大作用。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2020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年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11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月，习近平总书记在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江都水利枢纽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考察时，充分肯定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了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南水北调工程取得的成绩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，成为畅通南北经济循环的生命线</w:t>
      </w:r>
      <w:r w:rsidRPr="009A6FE2">
        <w:rPr>
          <w:rFonts w:ascii="Times New Roman" w:eastAsia="宋体" w:hAnsi="Times New Roman"/>
          <w:kern w:val="0"/>
          <w:sz w:val="28"/>
          <w:szCs w:val="28"/>
          <w:lang w:val="zh-CN"/>
        </w:rPr>
        <w:t>。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而东线</w:t>
      </w:r>
      <w:r w:rsidR="00055060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源头泵站轴流泵为本</w:t>
      </w:r>
      <w:r w:rsidRPr="009A6FE2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人成果。</w:t>
      </w:r>
      <w:bookmarkEnd w:id="3"/>
    </w:p>
    <w:p w14:paraId="028CA2C3" w14:textId="51650E15" w:rsidR="00C478AB" w:rsidRPr="0054559E" w:rsidRDefault="00055060" w:rsidP="00971908">
      <w:pPr>
        <w:spacing w:line="560" w:lineRule="exact"/>
        <w:ind w:firstLineChars="200" w:firstLine="560"/>
        <w:rPr>
          <w:rFonts w:ascii="Times New Roman" w:eastAsia="宋体" w:hAnsi="Times New Roman"/>
          <w:kern w:val="0"/>
          <w:sz w:val="28"/>
          <w:szCs w:val="28"/>
          <w:lang w:val="zh-CN"/>
        </w:rPr>
      </w:pP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潜水泵广泛应用于农业、水利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、环保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等领域。对潜水泵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设计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理论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和方法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、关键技术进行了系统深入研究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和成果转化</w:t>
      </w:r>
      <w:r w:rsid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领导潜水泵行业从上世纪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80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年代中期的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10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余家企业、年产不足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10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万台发展到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2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007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年的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近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1000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家企业、年产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1000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余万台，占全国潜水泵总产量的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60%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以上</w:t>
      </w:r>
      <w:r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="00C8470A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近年来又有新的发展，</w:t>
      </w:r>
      <w:bookmarkStart w:id="4" w:name="_GoBack"/>
      <w:bookmarkEnd w:id="4"/>
      <w:r w:rsidR="00971908" w:rsidRPr="0054559E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开创了一个持续高速增长和繁荣的潜水泵行业</w:t>
      </w:r>
      <w:r w:rsid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实现了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“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农民靠水泵致富</w:t>
      </w:r>
      <w:r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”</w:t>
      </w:r>
      <w:r w:rsidR="00971908"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，</w:t>
      </w:r>
      <w:r w:rsidR="00971908" w:rsidRPr="00971908">
        <w:rPr>
          <w:rFonts w:ascii="Times New Roman" w:eastAsia="宋体" w:hAnsi="Times New Roman"/>
          <w:kern w:val="0"/>
          <w:sz w:val="28"/>
          <w:szCs w:val="28"/>
          <w:lang w:val="zh-CN"/>
        </w:rPr>
        <w:t>为</w:t>
      </w:r>
      <w:r w:rsidR="00971908" w:rsidRPr="00971908">
        <w:rPr>
          <w:rFonts w:ascii="Times New Roman" w:eastAsia="宋体" w:hAnsi="Times New Roman" w:hint="eastAsia"/>
          <w:kern w:val="0"/>
          <w:sz w:val="28"/>
          <w:szCs w:val="28"/>
          <w:lang w:val="zh-CN"/>
        </w:rPr>
        <w:t>解决“三农”问题作出了重要贡献。</w:t>
      </w:r>
    </w:p>
    <w:sectPr w:rsidR="00C478AB" w:rsidRPr="0054559E" w:rsidSect="00825E7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9B62" w14:textId="77777777" w:rsidR="00810825" w:rsidRDefault="00810825" w:rsidP="008F29B8">
      <w:r>
        <w:separator/>
      </w:r>
    </w:p>
  </w:endnote>
  <w:endnote w:type="continuationSeparator" w:id="0">
    <w:p w14:paraId="3DB56113" w14:textId="77777777" w:rsidR="00810825" w:rsidRDefault="00810825" w:rsidP="008F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82C66" w14:textId="77777777" w:rsidR="00810825" w:rsidRDefault="00810825" w:rsidP="008F29B8">
      <w:r>
        <w:separator/>
      </w:r>
    </w:p>
  </w:footnote>
  <w:footnote w:type="continuationSeparator" w:id="0">
    <w:p w14:paraId="2EE1F1EF" w14:textId="77777777" w:rsidR="00810825" w:rsidRDefault="00810825" w:rsidP="008F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98"/>
    <w:rsid w:val="00055060"/>
    <w:rsid w:val="00091496"/>
    <w:rsid w:val="000E6D8F"/>
    <w:rsid w:val="00162BF4"/>
    <w:rsid w:val="00190B0F"/>
    <w:rsid w:val="001C0E19"/>
    <w:rsid w:val="001D6FA2"/>
    <w:rsid w:val="00203E39"/>
    <w:rsid w:val="00246688"/>
    <w:rsid w:val="00247207"/>
    <w:rsid w:val="00274131"/>
    <w:rsid w:val="0032284C"/>
    <w:rsid w:val="00347B46"/>
    <w:rsid w:val="00350C5D"/>
    <w:rsid w:val="00362FDB"/>
    <w:rsid w:val="00380035"/>
    <w:rsid w:val="003917D7"/>
    <w:rsid w:val="003D3FA9"/>
    <w:rsid w:val="00424D92"/>
    <w:rsid w:val="004352E9"/>
    <w:rsid w:val="0054559E"/>
    <w:rsid w:val="00567F6D"/>
    <w:rsid w:val="00637C70"/>
    <w:rsid w:val="006711B2"/>
    <w:rsid w:val="006854CC"/>
    <w:rsid w:val="007368D8"/>
    <w:rsid w:val="00752811"/>
    <w:rsid w:val="0076691F"/>
    <w:rsid w:val="00794725"/>
    <w:rsid w:val="007C6BA8"/>
    <w:rsid w:val="007E3D40"/>
    <w:rsid w:val="00810825"/>
    <w:rsid w:val="00825E7F"/>
    <w:rsid w:val="00843F25"/>
    <w:rsid w:val="00887FEC"/>
    <w:rsid w:val="008A4382"/>
    <w:rsid w:val="008E446C"/>
    <w:rsid w:val="008E5AF4"/>
    <w:rsid w:val="008F29B8"/>
    <w:rsid w:val="009135F6"/>
    <w:rsid w:val="00971908"/>
    <w:rsid w:val="00974C98"/>
    <w:rsid w:val="00976E04"/>
    <w:rsid w:val="00990B2A"/>
    <w:rsid w:val="009A6FE2"/>
    <w:rsid w:val="00AB3A90"/>
    <w:rsid w:val="00B30BC6"/>
    <w:rsid w:val="00B80C1F"/>
    <w:rsid w:val="00BB3FB4"/>
    <w:rsid w:val="00BF184D"/>
    <w:rsid w:val="00C427FA"/>
    <w:rsid w:val="00C478AB"/>
    <w:rsid w:val="00C77605"/>
    <w:rsid w:val="00C8470A"/>
    <w:rsid w:val="00D1238D"/>
    <w:rsid w:val="00E86C69"/>
    <w:rsid w:val="00F05C71"/>
    <w:rsid w:val="00F47016"/>
    <w:rsid w:val="00F475E8"/>
    <w:rsid w:val="00F60CD9"/>
    <w:rsid w:val="00F8698D"/>
    <w:rsid w:val="00FA21B3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9A87"/>
  <w15:docId w15:val="{B9618848-C497-473F-85E7-431C1D3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4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4C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4C98"/>
    <w:rPr>
      <w:b/>
      <w:bCs/>
    </w:rPr>
  </w:style>
  <w:style w:type="paragraph" w:styleId="a5">
    <w:name w:val="header"/>
    <w:basedOn w:val="a"/>
    <w:link w:val="a6"/>
    <w:uiPriority w:val="99"/>
    <w:unhideWhenUsed/>
    <w:rsid w:val="008F2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29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2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29B8"/>
    <w:rPr>
      <w:sz w:val="18"/>
      <w:szCs w:val="18"/>
    </w:rPr>
  </w:style>
  <w:style w:type="paragraph" w:styleId="a9">
    <w:name w:val="List Paragraph"/>
    <w:basedOn w:val="a"/>
    <w:uiPriority w:val="99"/>
    <w:qFormat/>
    <w:rsid w:val="00843F25"/>
    <w:pPr>
      <w:ind w:firstLineChars="200" w:firstLine="420"/>
    </w:pPr>
    <w:rPr>
      <w:rFonts w:ascii="Times New Roman" w:eastAsia="宋体" w:hAnsi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E86C69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E86C69"/>
    <w:rPr>
      <w:rFonts w:cs="Times New Roman"/>
    </w:rPr>
  </w:style>
  <w:style w:type="paragraph" w:styleId="2">
    <w:name w:val="Body Text First Indent 2"/>
    <w:basedOn w:val="aa"/>
    <w:link w:val="20"/>
    <w:uiPriority w:val="99"/>
    <w:qFormat/>
    <w:rsid w:val="00E86C69"/>
    <w:pPr>
      <w:ind w:firstLineChars="200" w:firstLine="420"/>
    </w:pPr>
    <w:rPr>
      <w:rFonts w:ascii="Times New Roman" w:eastAsia="宋体" w:hAnsi="Times New Roman"/>
      <w:kern w:val="0"/>
      <w:sz w:val="20"/>
      <w:szCs w:val="24"/>
      <w:lang w:val="x-none" w:eastAsia="x-none"/>
    </w:rPr>
  </w:style>
  <w:style w:type="character" w:customStyle="1" w:styleId="20">
    <w:name w:val="正文首行缩进 2 字符"/>
    <w:basedOn w:val="ab"/>
    <w:link w:val="2"/>
    <w:uiPriority w:val="99"/>
    <w:rsid w:val="00E86C69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SHI</cp:lastModifiedBy>
  <cp:revision>6</cp:revision>
  <dcterms:created xsi:type="dcterms:W3CDTF">2026-03-12T13:12:00Z</dcterms:created>
  <dcterms:modified xsi:type="dcterms:W3CDTF">2026-03-13T00:38:00Z</dcterms:modified>
</cp:coreProperties>
</file>