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7AAB"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 w14:paraId="17C65D8A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2025年度中国分析测试协会分析测试科学奖</w:t>
      </w:r>
    </w:p>
    <w:p w14:paraId="2FFF35E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申报项目公示信息</w:t>
      </w:r>
    </w:p>
    <w:p w14:paraId="3F4E0BA4"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09EABD58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一、项目名称</w:t>
      </w:r>
    </w:p>
    <w:p w14:paraId="31C21673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基于CRISPR-Cas系统的生物传感新方法开发与应用</w:t>
      </w:r>
    </w:p>
    <w:p w14:paraId="643566D2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二、申报奖励等级</w:t>
      </w:r>
    </w:p>
    <w:p w14:paraId="32EFEFA1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中国分析测试协会分析测试科学奖二等奖</w:t>
      </w:r>
    </w:p>
    <w:p w14:paraId="5984E033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三、完成人及完成单位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3339"/>
      </w:tblGrid>
      <w:tr w14:paraId="5FC2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2991DA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 w14:paraId="57138C0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完成人</w:t>
            </w:r>
          </w:p>
        </w:tc>
        <w:tc>
          <w:tcPr>
            <w:tcW w:w="3339" w:type="dxa"/>
          </w:tcPr>
          <w:p w14:paraId="23F0964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完成单位</w:t>
            </w:r>
          </w:p>
        </w:tc>
      </w:tr>
      <w:tr w14:paraId="7F59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28E489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178494F1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苏高星</w:t>
            </w:r>
          </w:p>
        </w:tc>
        <w:tc>
          <w:tcPr>
            <w:tcW w:w="3339" w:type="dxa"/>
          </w:tcPr>
          <w:p w14:paraId="54529639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国科大杭州高等研究院</w:t>
            </w:r>
          </w:p>
        </w:tc>
      </w:tr>
      <w:tr w14:paraId="19AD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A51589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5DC1A00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于艳艳</w:t>
            </w:r>
          </w:p>
        </w:tc>
        <w:tc>
          <w:tcPr>
            <w:tcW w:w="3339" w:type="dxa"/>
          </w:tcPr>
          <w:p w14:paraId="6826202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南通大学</w:t>
            </w:r>
          </w:p>
        </w:tc>
      </w:tr>
      <w:tr w14:paraId="574B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634989B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14:paraId="1ACF361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康宇亮</w:t>
            </w:r>
          </w:p>
        </w:tc>
        <w:tc>
          <w:tcPr>
            <w:tcW w:w="3339" w:type="dxa"/>
          </w:tcPr>
          <w:p w14:paraId="1A5C0580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南通大学</w:t>
            </w:r>
          </w:p>
        </w:tc>
      </w:tr>
      <w:tr w14:paraId="35D9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1654CBB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14:paraId="763D6D3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刘寅</w:t>
            </w:r>
          </w:p>
        </w:tc>
        <w:tc>
          <w:tcPr>
            <w:tcW w:w="3339" w:type="dxa"/>
          </w:tcPr>
          <w:p w14:paraId="2D9485B1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国科大杭州高等研究院</w:t>
            </w:r>
          </w:p>
        </w:tc>
      </w:tr>
      <w:tr w14:paraId="7C8C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A708F21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14:paraId="4B2FCFC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孙丹</w:t>
            </w:r>
          </w:p>
        </w:tc>
        <w:tc>
          <w:tcPr>
            <w:tcW w:w="3339" w:type="dxa"/>
          </w:tcPr>
          <w:p w14:paraId="04423F8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南通大学</w:t>
            </w:r>
          </w:p>
        </w:tc>
      </w:tr>
      <w:tr w14:paraId="5B3F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4CE419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14:paraId="27B84489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曲广波</w:t>
            </w:r>
          </w:p>
        </w:tc>
        <w:tc>
          <w:tcPr>
            <w:tcW w:w="3339" w:type="dxa"/>
          </w:tcPr>
          <w:p w14:paraId="6329F23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中国科学院生态环境研究中心</w:t>
            </w:r>
          </w:p>
        </w:tc>
      </w:tr>
      <w:tr w14:paraId="263F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2AD2A9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14:paraId="28479BB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朱敏</w:t>
            </w:r>
          </w:p>
        </w:tc>
        <w:tc>
          <w:tcPr>
            <w:tcW w:w="3339" w:type="dxa"/>
          </w:tcPr>
          <w:p w14:paraId="5E2E033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南通大学</w:t>
            </w:r>
          </w:p>
        </w:tc>
      </w:tr>
      <w:tr w14:paraId="128D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8F4D1AB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14:paraId="231C5FD8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朱越东</w:t>
            </w:r>
          </w:p>
        </w:tc>
        <w:tc>
          <w:tcPr>
            <w:tcW w:w="3339" w:type="dxa"/>
          </w:tcPr>
          <w:p w14:paraId="1295A95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南通大学</w:t>
            </w:r>
          </w:p>
        </w:tc>
      </w:tr>
      <w:tr w14:paraId="5E8A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5EE6266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14:paraId="0541CA76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闫兵</w:t>
            </w:r>
          </w:p>
        </w:tc>
        <w:tc>
          <w:tcPr>
            <w:tcW w:w="3339" w:type="dxa"/>
          </w:tcPr>
          <w:p w14:paraId="4800B775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广州大学</w:t>
            </w:r>
          </w:p>
        </w:tc>
      </w:tr>
    </w:tbl>
    <w:p w14:paraId="69A75268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四、项目简介</w:t>
      </w:r>
    </w:p>
    <w:p w14:paraId="2CAEB1B3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项目基于CRISPR-Cas技术，以“高特异性、高灵敏度、简便快捷”为宗旨，突破目前依赖大型贵重仪器进行污染物检测和分子诊断的瓶颈，构建了多种基于CRISPR-Cas系统的生物传感平台，可以方便快捷地实现污染物和疾病标志物的高灵敏检测。主要创新性成果如下：（1）构建了等温扩增技术联合CRISPR-Cas系统的一管法进行核酸检测，并用于临床和环境样本中多种基因或核酸标志物的检测，解决了现有的核酸检测技术检测时间长，不能适用于现场检测的问题。（2）利用CRISPR-Cas系统对底物的高效切割和信号放大能力，结合核酸适配体的特异性识别作用，实现了对微囊藻毒素LR 和四环素等污染物的痕量现场检测，并对外泌体等疾病标志物进行了临床检测。该方法特异性强，灵敏度高，可用于实际水样和临床样品分析。（3）建立了正交CRISPR-Cas检测方法，实现了多靶标的同时检测。（4）对生物传感结果读取方法进行了改进，包含多结果的同时读取，可视化检测，底物分子改进等，以更方便更经济地获取结果。相关成果在Analytical Chemistry, Environmental Science &amp; Technology等期刊发表论文23篇，授权发明专利5件。</w:t>
      </w:r>
    </w:p>
    <w:p w14:paraId="760535CC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五、主要成果清单</w:t>
      </w:r>
    </w:p>
    <w:p w14:paraId="63BA0D0F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（1）专著</w:t>
      </w:r>
    </w:p>
    <w:p w14:paraId="7DBF839F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无</w:t>
      </w:r>
    </w:p>
    <w:p w14:paraId="771ADF28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（2）代表性论文</w:t>
      </w:r>
    </w:p>
    <w:p w14:paraId="08DF3BB7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1.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 xml:space="preserve">Wei S. Zhang#, Jianbin Pan#, Feng Li, Min Zhu, Mengting Xu, Hongyan Zhu, Yanyan Yu*, Gaoxing Su*. Reverse-Transcription Recombinase Polymerase Amplification Coupled CRISPR-Cas12a for Facile and Highly Sensitive Colorimetric SARS-CoV-2 Detection. Analytical Chemistry, 2021, 93(8), 4126-4133. </w:t>
      </w:r>
    </w:p>
    <w:p w14:paraId="3880BB2F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2.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Yuliang Kang, Gaoxing Su*, Yanyan Yu*, Jiajia Cao, Jiali Wang, Bing Yan*. CRISPR-Cas12a-based Aptasensor for On-site and Highly Sensitive Detection of Microcystin-LR in Freshwater. Environmental Science &amp; Technology, 2022, 56(7), 4101-4110.</w:t>
      </w:r>
    </w:p>
    <w:p w14:paraId="51E7C3BB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3.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Dan Sun*, Guohua Qi, Xuan Yi, Hongyan Zhu, and Yongdong Jin*, Smart ratiometric SERS nanoprobe for real-time monitoring hydrogen peroxide in living cells during NADH treatment associated with ferroptosis. Analytical Chemistry, 2023, 95, 18075−18081.</w:t>
      </w:r>
    </w:p>
    <w:p w14:paraId="7151987F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4.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Yuedong Zhu#; Yanan Lin#; Bin Gong; Yan Zhang; Gaoxing Su*; Yanyan Yu*. Dual Toeholds Regulated Cas12a Sensing Platform for ApoE Single Nucleotide Polymorphism Genotyping. Biosensors &amp; Bioelectronics, 2024, 255, 116255.</w:t>
      </w:r>
    </w:p>
    <w:p w14:paraId="51D10268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5.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Yuliang Kang#, Jiali Wang#, Wensi Zhang, Yuhang Xu, Bohui Xu, Guangbo Qu, Yanyan Yu*, Bing Yan*, Gaoxing Su*. RNA extraction-free workflow integrated with a single-tube CRISPR-Cas-based colorimetric assay for rapid SARS-CoV-2 detection in different environmental matrices. Journal of Hazardous Materials, 2023, 454, 131487.</w:t>
      </w:r>
    </w:p>
    <w:p w14:paraId="3A0B41F5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6.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 xml:space="preserve">Yanyan Yu#, Wei S. Zhang#, Yuehua Guo, Huaping Peng, Min Zhu, Dandan Miao, Gaoxing Su*. Engineering of exosome-triggered enzyme-powered DNA motors for highly sensitive fluorescence detection of tumor-derived exosomes. Biosensors &amp; Bioelectronics, 2020, 167, 112482. </w:t>
      </w:r>
    </w:p>
    <w:p w14:paraId="34BB532C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7.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 xml:space="preserve">Gaoxing Su#, Min Zhu#, Mengting Xu , Yuedong Zhu , Yan Zhang , Hongyan Zhu , Feng Li*, Yanyan Yu*. Multiplexed lateral flow assay integrated with orthogonal CRISPR-Cas system for SARS-CoV-2 detection. Sensors and Actuators B: Chemical, 2022, 372, 132537. </w:t>
      </w:r>
    </w:p>
    <w:p w14:paraId="73CB0EEB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8.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Min Zhu#, Jianbin Pan#, Mengting Xu, Jiajia Cao, Yuedong Zhu, Hongyan Zhu, Gaoxing Su*, Yanyan Yu*. P53-MDM2 interaction monitoring and inhibitors potency evaluation based on CRISPR-Cas12a sensing platform. Sensors and Actuators B: Chemical, 2022, 361, 131710.</w:t>
      </w:r>
    </w:p>
    <w:p w14:paraId="66841587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9.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Gaoxing Su, Mengting Xu, Yuedong Zhu, Yan Zhang, Yanan Lin, Yanyan Yu*. Simultaneous and multiplexed phenotyping of circulating exosomes with orthogonal CRISPR-Cas platform. Chemical Communications, 2024, 60, 5944–5947.</w:t>
      </w:r>
    </w:p>
    <w:p w14:paraId="3DC41307"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10.</w:t>
      </w:r>
      <w:r>
        <w:rPr>
          <w:rFonts w:ascii="Times New Roman" w:hAnsi="Times New Roman" w:eastAsia="方正小标宋简体" w:cs="Times New Roman"/>
          <w:sz w:val="30"/>
          <w:szCs w:val="30"/>
        </w:rPr>
        <w:tab/>
      </w:r>
      <w:r>
        <w:rPr>
          <w:rFonts w:ascii="Times New Roman" w:hAnsi="Times New Roman" w:eastAsia="方正小标宋简体" w:cs="Times New Roman"/>
          <w:sz w:val="30"/>
          <w:szCs w:val="30"/>
        </w:rPr>
        <w:t>Yali Zhang, Xingpeng Dong, Cuijuan Jiang, Yanyan Yu, Haiyan Zhang, Jianjie Fu, Gaoxing Su*, Yin Liu*. A competitive aptamer binding-based CRISPR-cas biosensor for sensitive detection of tetracycline residues in biological samples. Talanta, 2025, 286, 127491.</w:t>
      </w:r>
    </w:p>
    <w:p w14:paraId="675FC4E8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（3）专利目录</w:t>
      </w:r>
    </w:p>
    <w:p w14:paraId="2EB745D9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1. 苏高星，于艳艳，一种用于检测外泌体的DNA分子机器，专利号：ZL202010655609.8 ，授权公告日：2022年10月18日，发明专利</w:t>
      </w:r>
    </w:p>
    <w:p w14:paraId="7158F866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2. 于艳艳，朱敏，苏高星，徐梦婷，朱越东，基于CRISPR-Cas12a传感系统的PPIs检测平台及检测方法，专利号：ZL202111399079.6，授权公告日：2024年4月16日，发明专利</w:t>
      </w:r>
    </w:p>
    <w:p w14:paraId="0886C7C4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3. 于艳艳，朱敏，苏高星，一种DNA框架包裹的G-四链体结构及其制备方法与应用，专利号：ZL202011071468.1，授权公告日：2025年1月3日，发明专利</w:t>
      </w:r>
    </w:p>
    <w:p w14:paraId="5BAD6397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4. 孙丹，黄海琴，齐国华，王敏敏，一种水凝胶负载金纳米粒子SERS基底的制备方法及应用，专利号：ZL202211565157.X，授权公告日：2023年6月27日，发明专利</w:t>
      </w:r>
    </w:p>
    <w:p w14:paraId="5A7B7173"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5. 孙丹，杜星，赵永梅，齐国华，一种水凝胶柔性SERS基底的制备方法及应用，专利号：ZL202211565178.1，授权公告日：2023年6月27日，发明专利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7"/>
    <w:rsid w:val="00023A8B"/>
    <w:rsid w:val="000B4A4C"/>
    <w:rsid w:val="000D17AC"/>
    <w:rsid w:val="00107425"/>
    <w:rsid w:val="001E42F7"/>
    <w:rsid w:val="00251CFD"/>
    <w:rsid w:val="00261A3A"/>
    <w:rsid w:val="0026599F"/>
    <w:rsid w:val="0030392B"/>
    <w:rsid w:val="00382A5A"/>
    <w:rsid w:val="003F39CF"/>
    <w:rsid w:val="005341B6"/>
    <w:rsid w:val="00534593"/>
    <w:rsid w:val="005A11F3"/>
    <w:rsid w:val="005B60FA"/>
    <w:rsid w:val="00612F08"/>
    <w:rsid w:val="00701235"/>
    <w:rsid w:val="00725F07"/>
    <w:rsid w:val="007D39A6"/>
    <w:rsid w:val="007D3C2D"/>
    <w:rsid w:val="00813ABB"/>
    <w:rsid w:val="008801C5"/>
    <w:rsid w:val="00936565"/>
    <w:rsid w:val="00966D92"/>
    <w:rsid w:val="00966DA4"/>
    <w:rsid w:val="00A541BC"/>
    <w:rsid w:val="00AC7428"/>
    <w:rsid w:val="00B10651"/>
    <w:rsid w:val="00B11B38"/>
    <w:rsid w:val="00B34944"/>
    <w:rsid w:val="00BA1C68"/>
    <w:rsid w:val="00BF5123"/>
    <w:rsid w:val="00C00876"/>
    <w:rsid w:val="00C03BA6"/>
    <w:rsid w:val="00CA15E6"/>
    <w:rsid w:val="00CA2613"/>
    <w:rsid w:val="00D141B0"/>
    <w:rsid w:val="00D176D1"/>
    <w:rsid w:val="00DB01F7"/>
    <w:rsid w:val="00E33127"/>
    <w:rsid w:val="00E37C1D"/>
    <w:rsid w:val="00E7366E"/>
    <w:rsid w:val="00FD1741"/>
    <w:rsid w:val="0C8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3"/>
    <w:semiHidden/>
    <w:unhideWhenUsed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2F5597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7">
    <w:name w:val="明显引用 字符"/>
    <w:basedOn w:val="19"/>
    <w:link w:val="36"/>
    <w:uiPriority w:val="30"/>
    <w:rPr>
      <w:i/>
      <w:iCs/>
      <w:color w:val="2F5597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9">
    <w:name w:val="页眉 字符"/>
    <w:basedOn w:val="19"/>
    <w:link w:val="13"/>
    <w:uiPriority w:val="99"/>
    <w:rPr>
      <w:sz w:val="18"/>
      <w:szCs w:val="18"/>
    </w:rPr>
  </w:style>
  <w:style w:type="character" w:customStyle="1" w:styleId="40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41">
    <w:name w:val="_Style 37"/>
    <w:basedOn w:val="1"/>
    <w:next w:val="3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2">
    <w:name w:val="批注文字 字符"/>
    <w:basedOn w:val="19"/>
    <w:link w:val="11"/>
    <w:semiHidden/>
    <w:qFormat/>
    <w:uiPriority w:val="99"/>
  </w:style>
  <w:style w:type="character" w:customStyle="1" w:styleId="43">
    <w:name w:val="批注主题 字符"/>
    <w:basedOn w:val="42"/>
    <w:link w:val="1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36AC-78BD-4256-92C2-0E7C0E6C3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1288</Words>
  <Characters>3421</Characters>
  <Lines>96</Lines>
  <Paragraphs>63</Paragraphs>
  <TotalTime>194</TotalTime>
  <ScaleCrop>false</ScaleCrop>
  <LinksUpToDate>false</LinksUpToDate>
  <CharactersWithSpaces>3784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2025-06-18T01:32:00Z</dcterms:created>
  <dc:creator>少雄 胡</dc:creator>
  <cp:lastModifiedBy>谭伟</cp:lastModifiedBy>
  <dcterms:modified xsi:type="dcterms:W3CDTF">2025-06-19T07:32:57Z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30C64707F55A4E278D3A9B7768FB9204_13</vt:lpwstr>
  </property>
</Properties>
</file>